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D4C94" w14:textId="6369317F" w:rsidR="00796C3B" w:rsidRPr="007E2011" w:rsidRDefault="00796C3B" w:rsidP="005356F7">
      <w:pPr>
        <w:pStyle w:val="LiteraTitle"/>
        <w:rPr>
          <w:lang w:val="en-US"/>
        </w:rPr>
      </w:pPr>
      <w:r>
        <w:rPr>
          <w:lang w:val="en-US"/>
        </w:rPr>
        <w:t xml:space="preserve">Format </w:t>
      </w:r>
      <w:proofErr w:type="spellStart"/>
      <w:r>
        <w:rPr>
          <w:lang w:val="en-US"/>
        </w:rPr>
        <w:t>Penulisan</w:t>
      </w:r>
      <w:proofErr w:type="spellEnd"/>
      <w:r>
        <w:rPr>
          <w:lang w:val="en-US"/>
        </w:rPr>
        <w:t xml:space="preserve"> </w:t>
      </w:r>
      <w:r w:rsidR="009E0E83">
        <w:rPr>
          <w:lang w:val="id-ID"/>
        </w:rPr>
        <w:t xml:space="preserve">Artikel </w:t>
      </w:r>
      <w:r w:rsidR="001674FB">
        <w:rPr>
          <w:i/>
          <w:lang w:val="en-US"/>
        </w:rPr>
        <w:t>Book Chapter</w:t>
      </w:r>
    </w:p>
    <w:p w14:paraId="77BA15EC" w14:textId="5A539A00" w:rsidR="000B483E" w:rsidRPr="000B483E" w:rsidRDefault="000B483E" w:rsidP="005356F7">
      <w:pPr>
        <w:pStyle w:val="LiteraTitle"/>
        <w:rPr>
          <w:i/>
          <w:iCs/>
          <w:lang w:val="en-US"/>
        </w:rPr>
      </w:pPr>
      <w:r>
        <w:rPr>
          <w:i/>
          <w:iCs/>
          <w:lang w:val="en-US"/>
        </w:rPr>
        <w:t>“</w:t>
      </w:r>
      <w:r w:rsidR="001674FB">
        <w:rPr>
          <w:i/>
          <w:iCs/>
          <w:lang w:val="en-US"/>
        </w:rPr>
        <w:t>International Conference on Local Wisdom 2021</w:t>
      </w:r>
      <w:r>
        <w:rPr>
          <w:i/>
          <w:iCs/>
          <w:lang w:val="en-US"/>
        </w:rPr>
        <w:t>”</w:t>
      </w:r>
    </w:p>
    <w:p w14:paraId="7CD41E5E" w14:textId="77777777" w:rsidR="009E0E83" w:rsidRDefault="009E0E83" w:rsidP="005356F7">
      <w:pPr>
        <w:pStyle w:val="LiteraTitle"/>
        <w:rPr>
          <w:lang w:val="id-ID"/>
        </w:rPr>
      </w:pPr>
    </w:p>
    <w:p w14:paraId="709DF874" w14:textId="77777777" w:rsidR="009E0E83" w:rsidRDefault="009E0E83" w:rsidP="005356F7">
      <w:pPr>
        <w:pStyle w:val="LiteraTitle"/>
        <w:rPr>
          <w:lang w:val="id-ID"/>
        </w:rPr>
      </w:pPr>
    </w:p>
    <w:p w14:paraId="7751612A" w14:textId="26407CE5" w:rsidR="007F674F" w:rsidRPr="000C37D4" w:rsidRDefault="007F674F" w:rsidP="005356F7">
      <w:pPr>
        <w:pStyle w:val="LiteraTitle"/>
        <w:rPr>
          <w:lang w:val="id-ID"/>
        </w:rPr>
      </w:pPr>
      <w:r w:rsidRPr="000C37D4">
        <w:rPr>
          <w:lang w:val="id-ID"/>
        </w:rPr>
        <w:t xml:space="preserve">JUDUL ARTIKEL DITULIS SINGKAT DAN PADAT </w:t>
      </w:r>
      <w:r w:rsidRPr="00C23AB1">
        <w:t>SESUAI</w:t>
      </w:r>
      <w:r w:rsidRPr="000C37D4">
        <w:rPr>
          <w:lang w:val="id-ID"/>
        </w:rPr>
        <w:t xml:space="preserve"> ISI</w:t>
      </w:r>
      <w:r w:rsidR="00796C3B">
        <w:rPr>
          <w:lang w:val="en-US"/>
        </w:rPr>
        <w:t xml:space="preserve"> MAKSIMAL TIGA BELAS KATA</w:t>
      </w:r>
      <w:r w:rsidRPr="000C37D4">
        <w:rPr>
          <w:lang w:val="id-ID"/>
        </w:rPr>
        <w:t xml:space="preserve"> </w:t>
      </w:r>
      <w:r w:rsidR="009E0E83">
        <w:rPr>
          <w:lang w:val="id-ID"/>
        </w:rPr>
        <w:t xml:space="preserve"> </w:t>
      </w:r>
      <w:r w:rsidRPr="000C37D4">
        <w:rPr>
          <w:lang w:val="id-ID"/>
        </w:rPr>
        <w:t xml:space="preserve"> </w:t>
      </w:r>
    </w:p>
    <w:p w14:paraId="08097F2C" w14:textId="77777777" w:rsidR="007F674F" w:rsidRPr="000C37D4" w:rsidRDefault="007F674F" w:rsidP="005356F7">
      <w:pPr>
        <w:widowControl w:val="0"/>
        <w:autoSpaceDE w:val="0"/>
        <w:autoSpaceDN w:val="0"/>
        <w:adjustRightInd w:val="0"/>
        <w:spacing w:before="15" w:line="240" w:lineRule="exact"/>
        <w:contextualSpacing w:val="0"/>
        <w:rPr>
          <w:szCs w:val="24"/>
        </w:rPr>
      </w:pPr>
    </w:p>
    <w:p w14:paraId="362EA05B" w14:textId="77777777" w:rsidR="00796C3B" w:rsidRPr="00B560A2" w:rsidRDefault="00796C3B" w:rsidP="00796C3B">
      <w:pPr>
        <w:pStyle w:val="DiksiAuthor"/>
        <w:ind w:right="0"/>
        <w:contextualSpacing w:val="0"/>
        <w:rPr>
          <w:b w:val="0"/>
          <w:szCs w:val="24"/>
        </w:rPr>
      </w:pPr>
      <w:r w:rsidRPr="00B560A2">
        <w:rPr>
          <w:b w:val="0"/>
          <w:szCs w:val="24"/>
          <w:lang w:val="id-ID"/>
        </w:rPr>
        <w:t xml:space="preserve">Nama Semua </w:t>
      </w:r>
      <w:r w:rsidRPr="00B560A2">
        <w:rPr>
          <w:b w:val="0"/>
          <w:spacing w:val="4"/>
          <w:szCs w:val="24"/>
          <w:lang w:val="id-ID"/>
        </w:rPr>
        <w:t>Penulis Tanpa Gelar</w:t>
      </w:r>
      <w:r w:rsidRPr="00B560A2">
        <w:rPr>
          <w:b w:val="0"/>
          <w:szCs w:val="24"/>
        </w:rPr>
        <w:t xml:space="preserve"> </w:t>
      </w:r>
    </w:p>
    <w:p w14:paraId="35CA9F12" w14:textId="77777777" w:rsidR="00796C3B" w:rsidRPr="00B560A2" w:rsidRDefault="00796C3B" w:rsidP="00796C3B">
      <w:pPr>
        <w:pStyle w:val="DiksiAuthor"/>
        <w:ind w:right="0"/>
        <w:contextualSpacing w:val="0"/>
        <w:rPr>
          <w:b w:val="0"/>
          <w:szCs w:val="24"/>
        </w:rPr>
      </w:pPr>
      <w:r w:rsidRPr="00B560A2">
        <w:rPr>
          <w:b w:val="0"/>
          <w:spacing w:val="-5"/>
          <w:szCs w:val="24"/>
          <w:lang w:val="id-ID"/>
        </w:rPr>
        <w:t>Fakultas/Departemen Asal</w:t>
      </w:r>
      <w:r w:rsidRPr="00B560A2">
        <w:rPr>
          <w:b w:val="0"/>
          <w:szCs w:val="24"/>
          <w:lang w:val="id-ID"/>
        </w:rPr>
        <w:t>,</w:t>
      </w:r>
      <w:r w:rsidRPr="00B560A2">
        <w:rPr>
          <w:b w:val="0"/>
          <w:spacing w:val="4"/>
          <w:szCs w:val="24"/>
        </w:rPr>
        <w:t xml:space="preserve"> </w:t>
      </w:r>
      <w:proofErr w:type="spellStart"/>
      <w:r w:rsidRPr="00B560A2">
        <w:rPr>
          <w:b w:val="0"/>
          <w:spacing w:val="-1"/>
          <w:szCs w:val="24"/>
        </w:rPr>
        <w:t>U</w:t>
      </w:r>
      <w:r w:rsidRPr="00B560A2">
        <w:rPr>
          <w:b w:val="0"/>
          <w:spacing w:val="-3"/>
          <w:szCs w:val="24"/>
        </w:rPr>
        <w:t>n</w:t>
      </w:r>
      <w:r w:rsidRPr="00B560A2">
        <w:rPr>
          <w:b w:val="0"/>
          <w:spacing w:val="-4"/>
          <w:szCs w:val="24"/>
        </w:rPr>
        <w:t>i</w:t>
      </w:r>
      <w:r w:rsidRPr="00B560A2">
        <w:rPr>
          <w:b w:val="0"/>
          <w:szCs w:val="24"/>
        </w:rPr>
        <w:t>v</w:t>
      </w:r>
      <w:r w:rsidRPr="00B560A2">
        <w:rPr>
          <w:b w:val="0"/>
          <w:spacing w:val="-2"/>
          <w:szCs w:val="24"/>
        </w:rPr>
        <w:t>er</w:t>
      </w:r>
      <w:r w:rsidRPr="00B560A2">
        <w:rPr>
          <w:b w:val="0"/>
          <w:spacing w:val="5"/>
          <w:szCs w:val="24"/>
        </w:rPr>
        <w:t>s</w:t>
      </w:r>
      <w:r w:rsidRPr="00B560A2">
        <w:rPr>
          <w:b w:val="0"/>
          <w:spacing w:val="-4"/>
          <w:szCs w:val="24"/>
        </w:rPr>
        <w:t>i</w:t>
      </w:r>
      <w:r w:rsidRPr="00B560A2">
        <w:rPr>
          <w:b w:val="0"/>
          <w:spacing w:val="3"/>
          <w:szCs w:val="24"/>
        </w:rPr>
        <w:t>t</w:t>
      </w:r>
      <w:r w:rsidRPr="00B560A2">
        <w:rPr>
          <w:b w:val="0"/>
          <w:spacing w:val="-5"/>
          <w:szCs w:val="24"/>
        </w:rPr>
        <w:t>a</w:t>
      </w:r>
      <w:r w:rsidRPr="00B560A2">
        <w:rPr>
          <w:b w:val="0"/>
          <w:szCs w:val="24"/>
        </w:rPr>
        <w:t>s</w:t>
      </w:r>
      <w:proofErr w:type="spellEnd"/>
      <w:r w:rsidRPr="00B560A2">
        <w:rPr>
          <w:b w:val="0"/>
          <w:spacing w:val="-1"/>
          <w:szCs w:val="24"/>
          <w:lang w:val="id-ID"/>
        </w:rPr>
        <w:t>/Lembaga Asal</w:t>
      </w:r>
    </w:p>
    <w:p w14:paraId="3945517A" w14:textId="77777777" w:rsidR="00796C3B" w:rsidRPr="00B560A2" w:rsidRDefault="004C0E88" w:rsidP="00796C3B">
      <w:pPr>
        <w:pStyle w:val="DiksiAuthor"/>
        <w:ind w:right="0"/>
        <w:contextualSpacing w:val="0"/>
        <w:rPr>
          <w:b w:val="0"/>
          <w:szCs w:val="24"/>
        </w:rPr>
      </w:pPr>
      <w:hyperlink r:id="rId7" w:history="1">
        <w:r w:rsidR="00796C3B" w:rsidRPr="00B560A2">
          <w:rPr>
            <w:rStyle w:val="Hyperlink"/>
            <w:b w:val="0"/>
            <w:color w:val="auto"/>
            <w:szCs w:val="24"/>
            <w:u w:val="none"/>
            <w:lang w:val="id-ID"/>
          </w:rPr>
          <w:t>penulis</w:t>
        </w:r>
        <w:r w:rsidR="00796C3B" w:rsidRPr="00B560A2">
          <w:rPr>
            <w:rStyle w:val="Hyperlink"/>
            <w:b w:val="0"/>
            <w:color w:val="auto"/>
            <w:spacing w:val="6"/>
            <w:szCs w:val="24"/>
            <w:u w:val="none"/>
          </w:rPr>
          <w:t>@</w:t>
        </w:r>
        <w:r w:rsidR="00796C3B" w:rsidRPr="00B560A2">
          <w:rPr>
            <w:rStyle w:val="Hyperlink"/>
            <w:b w:val="0"/>
            <w:color w:val="auto"/>
            <w:spacing w:val="-3"/>
            <w:szCs w:val="24"/>
            <w:u w:val="none"/>
            <w:lang w:val="id-ID"/>
          </w:rPr>
          <w:t>email</w:t>
        </w:r>
        <w:r w:rsidR="00796C3B" w:rsidRPr="00B560A2">
          <w:rPr>
            <w:rStyle w:val="Hyperlink"/>
            <w:b w:val="0"/>
            <w:color w:val="auto"/>
            <w:spacing w:val="7"/>
            <w:szCs w:val="24"/>
            <w:u w:val="none"/>
          </w:rPr>
          <w:t>.</w:t>
        </w:r>
        <w:r w:rsidR="00796C3B" w:rsidRPr="00B560A2">
          <w:rPr>
            <w:rStyle w:val="Hyperlink"/>
            <w:b w:val="0"/>
            <w:color w:val="auto"/>
            <w:spacing w:val="-5"/>
            <w:szCs w:val="24"/>
            <w:u w:val="none"/>
          </w:rPr>
          <w:t>a</w:t>
        </w:r>
        <w:r w:rsidR="00796C3B" w:rsidRPr="00B560A2">
          <w:rPr>
            <w:rStyle w:val="Hyperlink"/>
            <w:b w:val="0"/>
            <w:color w:val="auto"/>
            <w:spacing w:val="-2"/>
            <w:szCs w:val="24"/>
            <w:u w:val="none"/>
          </w:rPr>
          <w:t>c</w:t>
        </w:r>
        <w:r w:rsidR="00796C3B" w:rsidRPr="00B560A2">
          <w:rPr>
            <w:rStyle w:val="Hyperlink"/>
            <w:b w:val="0"/>
            <w:color w:val="auto"/>
            <w:szCs w:val="24"/>
            <w:u w:val="none"/>
          </w:rPr>
          <w:t>.</w:t>
        </w:r>
        <w:r w:rsidR="00796C3B" w:rsidRPr="00B560A2">
          <w:rPr>
            <w:rStyle w:val="Hyperlink"/>
            <w:b w:val="0"/>
            <w:color w:val="auto"/>
            <w:spacing w:val="1"/>
            <w:szCs w:val="24"/>
            <w:u w:val="none"/>
          </w:rPr>
          <w:t>i</w:t>
        </w:r>
        <w:r w:rsidR="00796C3B" w:rsidRPr="00B560A2">
          <w:rPr>
            <w:rStyle w:val="Hyperlink"/>
            <w:b w:val="0"/>
            <w:color w:val="auto"/>
            <w:szCs w:val="24"/>
            <w:u w:val="none"/>
          </w:rPr>
          <w:t>d</w:t>
        </w:r>
      </w:hyperlink>
    </w:p>
    <w:p w14:paraId="478AA6CD" w14:textId="5A52D127" w:rsidR="007F674F" w:rsidRPr="000C37D4" w:rsidRDefault="007F674F" w:rsidP="005356F7">
      <w:pPr>
        <w:pStyle w:val="LiteraAuthor"/>
        <w:ind w:right="0"/>
        <w:contextualSpacing w:val="0"/>
        <w:rPr>
          <w:szCs w:val="24"/>
        </w:rPr>
      </w:pPr>
    </w:p>
    <w:p w14:paraId="2D2DEF39" w14:textId="77777777" w:rsidR="007F674F" w:rsidRPr="000C37D4" w:rsidRDefault="007F674F" w:rsidP="005356F7">
      <w:pPr>
        <w:widowControl w:val="0"/>
        <w:autoSpaceDE w:val="0"/>
        <w:autoSpaceDN w:val="0"/>
        <w:adjustRightInd w:val="0"/>
        <w:spacing w:before="6" w:line="240" w:lineRule="exact"/>
        <w:contextualSpacing w:val="0"/>
        <w:rPr>
          <w:szCs w:val="24"/>
        </w:rPr>
      </w:pPr>
    </w:p>
    <w:p w14:paraId="51E10BED" w14:textId="77777777" w:rsidR="007F674F" w:rsidRDefault="007F674F" w:rsidP="005356F7">
      <w:pPr>
        <w:widowControl w:val="0"/>
        <w:autoSpaceDE w:val="0"/>
        <w:autoSpaceDN w:val="0"/>
        <w:adjustRightInd w:val="0"/>
        <w:contextualSpacing w:val="0"/>
        <w:rPr>
          <w:b/>
          <w:bCs/>
          <w:spacing w:val="-5"/>
          <w:szCs w:val="24"/>
        </w:rPr>
        <w:sectPr w:rsidR="007F674F" w:rsidSect="007F674F">
          <w:footerReference w:type="default" r:id="rId8"/>
          <w:type w:val="continuous"/>
          <w:pgSz w:w="11907" w:h="16840" w:code="9"/>
          <w:pgMar w:top="1440" w:right="1440" w:bottom="1440" w:left="1440" w:header="142" w:footer="720" w:gutter="0"/>
          <w:cols w:space="708"/>
          <w:docGrid w:linePitch="360"/>
        </w:sectPr>
      </w:pPr>
    </w:p>
    <w:p w14:paraId="41937583" w14:textId="77777777" w:rsidR="007F674F" w:rsidRPr="004D63DD" w:rsidRDefault="00EF0871" w:rsidP="005356F7">
      <w:pPr>
        <w:widowControl w:val="0"/>
        <w:autoSpaceDE w:val="0"/>
        <w:autoSpaceDN w:val="0"/>
        <w:adjustRightInd w:val="0"/>
        <w:contextualSpacing w:val="0"/>
        <w:rPr>
          <w:szCs w:val="24"/>
        </w:rPr>
      </w:pPr>
      <w:proofErr w:type="spellStart"/>
      <w:r w:rsidRPr="004D63DD">
        <w:rPr>
          <w:b/>
          <w:bCs/>
          <w:spacing w:val="-5"/>
          <w:szCs w:val="24"/>
        </w:rPr>
        <w:t>P</w:t>
      </w:r>
      <w:r w:rsidRPr="004D63DD">
        <w:rPr>
          <w:b/>
          <w:bCs/>
          <w:spacing w:val="2"/>
          <w:szCs w:val="24"/>
        </w:rPr>
        <w:t>e</w:t>
      </w:r>
      <w:r w:rsidRPr="004D63DD">
        <w:rPr>
          <w:b/>
          <w:bCs/>
          <w:spacing w:val="-1"/>
          <w:szCs w:val="24"/>
        </w:rPr>
        <w:t>nda</w:t>
      </w:r>
      <w:r w:rsidRPr="004D63DD">
        <w:rPr>
          <w:b/>
          <w:bCs/>
          <w:spacing w:val="1"/>
          <w:szCs w:val="24"/>
        </w:rPr>
        <w:t>h</w:t>
      </w:r>
      <w:r w:rsidRPr="004D63DD">
        <w:rPr>
          <w:b/>
          <w:bCs/>
          <w:spacing w:val="-1"/>
          <w:szCs w:val="24"/>
        </w:rPr>
        <w:t>u</w:t>
      </w:r>
      <w:r w:rsidRPr="004D63DD">
        <w:rPr>
          <w:b/>
          <w:bCs/>
          <w:spacing w:val="2"/>
          <w:szCs w:val="24"/>
        </w:rPr>
        <w:t>l</w:t>
      </w:r>
      <w:r w:rsidRPr="004D63DD">
        <w:rPr>
          <w:b/>
          <w:bCs/>
          <w:spacing w:val="-1"/>
          <w:szCs w:val="24"/>
        </w:rPr>
        <w:t>ua</w:t>
      </w:r>
      <w:r w:rsidRPr="004D63DD">
        <w:rPr>
          <w:b/>
          <w:bCs/>
          <w:szCs w:val="24"/>
        </w:rPr>
        <w:t>n</w:t>
      </w:r>
      <w:proofErr w:type="spellEnd"/>
    </w:p>
    <w:p w14:paraId="51100A71" w14:textId="77777777" w:rsidR="00101D0E" w:rsidRDefault="00101D0E" w:rsidP="00A75652">
      <w:pPr>
        <w:ind w:firstLine="284"/>
        <w:rPr>
          <w:i/>
          <w:spacing w:val="2"/>
          <w:szCs w:val="24"/>
          <w:lang w:val="id-ID"/>
        </w:rPr>
        <w:sectPr w:rsidR="00101D0E" w:rsidSect="005356F7">
          <w:type w:val="continuous"/>
          <w:pgSz w:w="11907" w:h="16840" w:code="9"/>
          <w:pgMar w:top="1440" w:right="1440" w:bottom="1440" w:left="1440" w:header="142" w:footer="720" w:gutter="0"/>
          <w:cols w:num="2" w:space="708"/>
          <w:docGrid w:linePitch="360"/>
        </w:sectPr>
      </w:pPr>
    </w:p>
    <w:p w14:paraId="081BAFAB" w14:textId="48ABCA8B" w:rsidR="007F674F" w:rsidRPr="000120F3" w:rsidRDefault="00796C3B" w:rsidP="000B483E">
      <w:pPr>
        <w:ind w:firstLine="284"/>
        <w:rPr>
          <w:spacing w:val="2"/>
          <w:szCs w:val="24"/>
          <w:lang w:val="id-ID"/>
        </w:rPr>
      </w:pPr>
      <w:r>
        <w:rPr>
          <w:iCs/>
          <w:spacing w:val="2"/>
          <w:szCs w:val="24"/>
          <w:lang w:val="en-US"/>
        </w:rPr>
        <w:t xml:space="preserve">Format </w:t>
      </w:r>
      <w:proofErr w:type="spellStart"/>
      <w:r>
        <w:rPr>
          <w:iCs/>
          <w:spacing w:val="2"/>
          <w:szCs w:val="24"/>
          <w:lang w:val="en-US"/>
        </w:rPr>
        <w:t>penulisan</w:t>
      </w:r>
      <w:proofErr w:type="spellEnd"/>
      <w:r>
        <w:rPr>
          <w:iCs/>
          <w:spacing w:val="2"/>
          <w:szCs w:val="24"/>
          <w:lang w:val="en-US"/>
        </w:rPr>
        <w:t xml:space="preserve"> </w:t>
      </w:r>
      <w:r w:rsidR="007F674F" w:rsidRPr="004D63DD">
        <w:rPr>
          <w:spacing w:val="2"/>
          <w:szCs w:val="24"/>
          <w:lang w:val="id-ID"/>
        </w:rPr>
        <w:t xml:space="preserve">ini ditulis sebagai panduan tata-letak penulisan artikel </w:t>
      </w:r>
      <w:r w:rsidR="001674FB">
        <w:rPr>
          <w:i/>
          <w:spacing w:val="2"/>
          <w:szCs w:val="24"/>
          <w:lang w:val="en-US"/>
        </w:rPr>
        <w:t>book chapter International Conference on Local Wisdom 20210</w:t>
      </w:r>
      <w:r>
        <w:rPr>
          <w:spacing w:val="2"/>
          <w:szCs w:val="24"/>
          <w:lang w:val="en-US"/>
        </w:rPr>
        <w:t xml:space="preserve">. </w:t>
      </w:r>
      <w:r w:rsidR="00CC16FD">
        <w:rPr>
          <w:spacing w:val="2"/>
          <w:szCs w:val="24"/>
          <w:lang w:val="id-ID"/>
        </w:rPr>
        <w:t>dengan tema</w:t>
      </w:r>
      <w:r>
        <w:rPr>
          <w:b/>
          <w:lang w:val="en-US"/>
        </w:rPr>
        <w:t xml:space="preserve"> </w:t>
      </w:r>
      <w:proofErr w:type="spellStart"/>
      <w:r w:rsidR="00942710">
        <w:rPr>
          <w:b/>
          <w:lang w:val="en-US"/>
        </w:rPr>
        <w:t>Kearifan</w:t>
      </w:r>
      <w:proofErr w:type="spellEnd"/>
      <w:r w:rsidR="00942710">
        <w:rPr>
          <w:b/>
          <w:lang w:val="en-US"/>
        </w:rPr>
        <w:t xml:space="preserve"> </w:t>
      </w:r>
      <w:proofErr w:type="spellStart"/>
      <w:r w:rsidR="00942710">
        <w:rPr>
          <w:b/>
          <w:lang w:val="en-US"/>
        </w:rPr>
        <w:t>Lokal</w:t>
      </w:r>
      <w:proofErr w:type="spellEnd"/>
      <w:r w:rsidR="007F674F" w:rsidRPr="004D63DD">
        <w:rPr>
          <w:spacing w:val="2"/>
          <w:szCs w:val="24"/>
          <w:lang w:val="id-ID"/>
        </w:rPr>
        <w:t xml:space="preserve">. Penulis </w:t>
      </w:r>
      <w:proofErr w:type="spellStart"/>
      <w:r>
        <w:rPr>
          <w:b/>
          <w:spacing w:val="2"/>
          <w:szCs w:val="24"/>
          <w:lang w:val="en-US"/>
        </w:rPr>
        <w:t>diwajibkan</w:t>
      </w:r>
      <w:proofErr w:type="spellEnd"/>
      <w:r>
        <w:rPr>
          <w:b/>
          <w:spacing w:val="2"/>
          <w:szCs w:val="24"/>
          <w:lang w:val="en-US"/>
        </w:rPr>
        <w:t xml:space="preserve"> </w:t>
      </w:r>
      <w:r w:rsidR="007F674F" w:rsidRPr="004D63DD">
        <w:rPr>
          <w:spacing w:val="2"/>
          <w:szCs w:val="24"/>
          <w:lang w:val="id-ID"/>
        </w:rPr>
        <w:t>mengikuti aturan</w:t>
      </w:r>
      <w:r>
        <w:rPr>
          <w:spacing w:val="2"/>
          <w:szCs w:val="24"/>
          <w:lang w:val="en-US"/>
        </w:rPr>
        <w:t xml:space="preserve"> yang </w:t>
      </w:r>
      <w:proofErr w:type="spellStart"/>
      <w:r>
        <w:rPr>
          <w:spacing w:val="2"/>
          <w:szCs w:val="24"/>
          <w:lang w:val="en-US"/>
        </w:rPr>
        <w:t>ditetapkan</w:t>
      </w:r>
      <w:proofErr w:type="spellEnd"/>
      <w:r>
        <w:rPr>
          <w:spacing w:val="2"/>
          <w:szCs w:val="24"/>
          <w:lang w:val="en-US"/>
        </w:rPr>
        <w:t xml:space="preserve">. </w:t>
      </w:r>
      <w:r w:rsidR="007F674F">
        <w:rPr>
          <w:spacing w:val="2"/>
          <w:szCs w:val="24"/>
          <w:lang w:val="id-ID"/>
        </w:rPr>
        <w:t xml:space="preserve">Badan artikel termasuk daftar pustaka ditulis dalam </w:t>
      </w:r>
      <w:r w:rsidR="009E0E83">
        <w:rPr>
          <w:spacing w:val="2"/>
          <w:szCs w:val="24"/>
          <w:lang w:val="id-ID"/>
        </w:rPr>
        <w:t>satu</w:t>
      </w:r>
      <w:r w:rsidR="007F674F">
        <w:rPr>
          <w:spacing w:val="2"/>
          <w:szCs w:val="24"/>
          <w:lang w:val="id-ID"/>
        </w:rPr>
        <w:t xml:space="preserve"> kolom seperti dalam </w:t>
      </w:r>
      <w:r w:rsidR="007F674F" w:rsidRPr="000B1CDF">
        <w:rPr>
          <w:i/>
          <w:spacing w:val="2"/>
          <w:szCs w:val="24"/>
          <w:lang w:val="id-ID"/>
        </w:rPr>
        <w:t>template</w:t>
      </w:r>
      <w:r w:rsidR="007F674F">
        <w:rPr>
          <w:spacing w:val="2"/>
          <w:szCs w:val="24"/>
          <w:lang w:val="id-ID"/>
        </w:rPr>
        <w:t xml:space="preserve"> ini. </w:t>
      </w:r>
      <w:r w:rsidR="007F674F" w:rsidRPr="004D63DD">
        <w:rPr>
          <w:spacing w:val="2"/>
          <w:szCs w:val="24"/>
          <w:lang w:val="id-ID"/>
        </w:rPr>
        <w:t xml:space="preserve">Penulisan baris pertama pada paragraf ditulis menjorok ke dalam satu </w:t>
      </w:r>
      <w:r w:rsidR="007F674F" w:rsidRPr="004D63DD">
        <w:rPr>
          <w:i/>
          <w:spacing w:val="2"/>
          <w:szCs w:val="24"/>
          <w:lang w:val="id-ID"/>
        </w:rPr>
        <w:t>tab</w:t>
      </w:r>
      <w:r w:rsidR="00E80FE4">
        <w:rPr>
          <w:spacing w:val="2"/>
          <w:szCs w:val="24"/>
          <w:lang w:val="id-ID"/>
        </w:rPr>
        <w:t xml:space="preserve"> (0,5</w:t>
      </w:r>
      <w:r w:rsidR="007F674F" w:rsidRPr="004D63DD">
        <w:rPr>
          <w:spacing w:val="2"/>
          <w:szCs w:val="24"/>
          <w:lang w:val="id-ID"/>
        </w:rPr>
        <w:t xml:space="preserve"> cm)</w:t>
      </w:r>
      <w:r w:rsidR="000B483E">
        <w:rPr>
          <w:spacing w:val="2"/>
          <w:szCs w:val="24"/>
          <w:lang w:val="en-US"/>
        </w:rPr>
        <w:t xml:space="preserve"> </w:t>
      </w:r>
      <w:proofErr w:type="spellStart"/>
      <w:r w:rsidR="000B483E">
        <w:rPr>
          <w:spacing w:val="2"/>
          <w:szCs w:val="24"/>
          <w:lang w:val="en-US"/>
        </w:rPr>
        <w:t>dalam</w:t>
      </w:r>
      <w:proofErr w:type="spellEnd"/>
      <w:r w:rsidR="000B483E">
        <w:rPr>
          <w:spacing w:val="2"/>
          <w:szCs w:val="24"/>
          <w:lang w:val="en-US"/>
        </w:rPr>
        <w:t xml:space="preserve"> format </w:t>
      </w:r>
      <w:r w:rsidR="007F674F" w:rsidRPr="004D63DD">
        <w:rPr>
          <w:i/>
          <w:spacing w:val="2"/>
          <w:szCs w:val="24"/>
          <w:lang w:val="id-ID"/>
        </w:rPr>
        <w:t>Micros</w:t>
      </w:r>
      <w:bookmarkStart w:id="0" w:name="_GoBack"/>
      <w:bookmarkEnd w:id="0"/>
      <w:r w:rsidR="007F674F" w:rsidRPr="004D63DD">
        <w:rPr>
          <w:i/>
          <w:spacing w:val="2"/>
          <w:szCs w:val="24"/>
          <w:lang w:val="id-ID"/>
        </w:rPr>
        <w:t>oft Word</w:t>
      </w:r>
      <w:r w:rsidR="007F674F">
        <w:rPr>
          <w:spacing w:val="2"/>
          <w:szCs w:val="24"/>
          <w:lang w:val="id-ID"/>
        </w:rPr>
        <w:t xml:space="preserve">. </w:t>
      </w:r>
      <w:proofErr w:type="spellStart"/>
      <w:r w:rsidR="000B483E">
        <w:rPr>
          <w:spacing w:val="2"/>
          <w:szCs w:val="24"/>
          <w:lang w:val="en-US"/>
        </w:rPr>
        <w:t>Ukuran</w:t>
      </w:r>
      <w:proofErr w:type="spellEnd"/>
      <w:r w:rsidR="000B483E">
        <w:rPr>
          <w:spacing w:val="2"/>
          <w:szCs w:val="24"/>
          <w:lang w:val="en-US"/>
        </w:rPr>
        <w:t xml:space="preserve"> </w:t>
      </w:r>
      <w:proofErr w:type="spellStart"/>
      <w:r w:rsidR="000B483E">
        <w:rPr>
          <w:spacing w:val="2"/>
          <w:szCs w:val="24"/>
          <w:lang w:val="en-US"/>
        </w:rPr>
        <w:t>kertas</w:t>
      </w:r>
      <w:proofErr w:type="spellEnd"/>
      <w:r w:rsidR="000B483E">
        <w:rPr>
          <w:spacing w:val="2"/>
          <w:szCs w:val="24"/>
          <w:lang w:val="en-US"/>
        </w:rPr>
        <w:t xml:space="preserve"> </w:t>
      </w:r>
      <w:r w:rsidR="007F674F">
        <w:rPr>
          <w:spacing w:val="2"/>
          <w:szCs w:val="24"/>
          <w:lang w:val="id-ID"/>
        </w:rPr>
        <w:t>A4</w:t>
      </w:r>
      <w:r w:rsidR="000B483E">
        <w:rPr>
          <w:spacing w:val="2"/>
          <w:szCs w:val="24"/>
          <w:lang w:val="en-US"/>
        </w:rPr>
        <w:t xml:space="preserve"> </w:t>
      </w:r>
      <w:proofErr w:type="spellStart"/>
      <w:r w:rsidR="000B483E">
        <w:rPr>
          <w:spacing w:val="2"/>
          <w:szCs w:val="24"/>
          <w:lang w:val="en-US"/>
        </w:rPr>
        <w:t>dengan</w:t>
      </w:r>
      <w:proofErr w:type="spellEnd"/>
      <w:r w:rsidR="000B483E">
        <w:rPr>
          <w:spacing w:val="2"/>
          <w:szCs w:val="24"/>
          <w:lang w:val="en-US"/>
        </w:rPr>
        <w:t xml:space="preserve"> </w:t>
      </w:r>
      <w:proofErr w:type="spellStart"/>
      <w:r w:rsidR="000B483E">
        <w:rPr>
          <w:spacing w:val="2"/>
          <w:szCs w:val="24"/>
          <w:lang w:val="en-US"/>
        </w:rPr>
        <w:t>batas</w:t>
      </w:r>
      <w:proofErr w:type="spellEnd"/>
      <w:r w:rsidR="000B483E">
        <w:rPr>
          <w:spacing w:val="2"/>
          <w:szCs w:val="24"/>
          <w:lang w:val="en-US"/>
        </w:rPr>
        <w:t xml:space="preserve"> </w:t>
      </w:r>
      <w:r w:rsidR="007F674F">
        <w:rPr>
          <w:spacing w:val="2"/>
          <w:szCs w:val="24"/>
          <w:lang w:val="id-ID"/>
        </w:rPr>
        <w:t>kanan, kiri, atas dan bawah</w:t>
      </w:r>
      <w:r w:rsidR="00023650">
        <w:rPr>
          <w:spacing w:val="2"/>
          <w:szCs w:val="24"/>
          <w:lang w:val="en-US"/>
        </w:rPr>
        <w:t xml:space="preserve"> </w:t>
      </w:r>
      <w:proofErr w:type="spellStart"/>
      <w:r w:rsidR="00023650">
        <w:rPr>
          <w:spacing w:val="2"/>
          <w:szCs w:val="24"/>
          <w:lang w:val="en-US"/>
        </w:rPr>
        <w:t>masing-masing</w:t>
      </w:r>
      <w:proofErr w:type="spellEnd"/>
      <w:r w:rsidR="00023650">
        <w:rPr>
          <w:spacing w:val="2"/>
          <w:szCs w:val="24"/>
          <w:lang w:val="en-US"/>
        </w:rPr>
        <w:t xml:space="preserve"> 3 cm. </w:t>
      </w:r>
      <w:r w:rsidR="007F674F">
        <w:rPr>
          <w:spacing w:val="2"/>
          <w:szCs w:val="24"/>
          <w:lang w:val="id-ID"/>
        </w:rPr>
        <w:t xml:space="preserve">Spasi antarbaris </w:t>
      </w:r>
      <w:r w:rsidR="007F674F" w:rsidRPr="004D63DD">
        <w:rPr>
          <w:i/>
          <w:spacing w:val="2"/>
          <w:szCs w:val="24"/>
          <w:lang w:val="id-ID"/>
        </w:rPr>
        <w:t>single</w:t>
      </w:r>
      <w:r w:rsidR="007F674F">
        <w:rPr>
          <w:spacing w:val="2"/>
          <w:szCs w:val="24"/>
          <w:lang w:val="id-ID"/>
        </w:rPr>
        <w:t xml:space="preserve"> (tunggal) tanpa spasi tambahan antar paragraf. Jenis huruf yang </w:t>
      </w:r>
      <w:r w:rsidR="007F674F" w:rsidRPr="000120F3">
        <w:rPr>
          <w:spacing w:val="2"/>
          <w:szCs w:val="24"/>
          <w:lang w:val="id-ID"/>
        </w:rPr>
        <w:t xml:space="preserve">digunakan </w:t>
      </w:r>
      <w:r w:rsidR="007F674F" w:rsidRPr="000120F3">
        <w:rPr>
          <w:i/>
          <w:spacing w:val="2"/>
          <w:szCs w:val="24"/>
          <w:lang w:val="id-ID"/>
        </w:rPr>
        <w:t>Times New Roman</w:t>
      </w:r>
      <w:r w:rsidR="007F674F" w:rsidRPr="000120F3">
        <w:rPr>
          <w:spacing w:val="2"/>
          <w:szCs w:val="24"/>
          <w:lang w:val="id-ID"/>
        </w:rPr>
        <w:t xml:space="preserve"> ukuran 12.</w:t>
      </w:r>
    </w:p>
    <w:p w14:paraId="48CA6BDF" w14:textId="2BDFD233" w:rsidR="007F674F" w:rsidRPr="00F23304" w:rsidRDefault="009E0E83" w:rsidP="00A53026">
      <w:pPr>
        <w:ind w:firstLine="284"/>
        <w:rPr>
          <w:szCs w:val="24"/>
          <w:lang w:val="id-ID"/>
        </w:rPr>
      </w:pPr>
      <w:r>
        <w:rPr>
          <w:spacing w:val="2"/>
          <w:szCs w:val="24"/>
          <w:lang w:val="id-ID"/>
        </w:rPr>
        <w:t xml:space="preserve">Panjang artikel </w:t>
      </w:r>
      <w:r w:rsidR="000B483E">
        <w:rPr>
          <w:spacing w:val="2"/>
          <w:szCs w:val="24"/>
          <w:lang w:val="en-US"/>
        </w:rPr>
        <w:t>4.000-8.000</w:t>
      </w:r>
      <w:r w:rsidR="007F6201">
        <w:rPr>
          <w:spacing w:val="2"/>
          <w:szCs w:val="24"/>
          <w:lang w:val="en-US"/>
        </w:rPr>
        <w:t xml:space="preserve"> kata, </w:t>
      </w:r>
      <w:proofErr w:type="spellStart"/>
      <w:r w:rsidR="007F6201">
        <w:rPr>
          <w:spacing w:val="2"/>
          <w:szCs w:val="24"/>
          <w:lang w:val="en-US"/>
        </w:rPr>
        <w:t>ditulis</w:t>
      </w:r>
      <w:proofErr w:type="spellEnd"/>
      <w:r w:rsidR="007F6201">
        <w:rPr>
          <w:spacing w:val="2"/>
          <w:szCs w:val="24"/>
          <w:lang w:val="en-US"/>
        </w:rPr>
        <w:t xml:space="preserve"> </w:t>
      </w:r>
      <w:proofErr w:type="spellStart"/>
      <w:r w:rsidR="007F6201">
        <w:rPr>
          <w:spacing w:val="2"/>
          <w:szCs w:val="24"/>
          <w:lang w:val="en-US"/>
        </w:rPr>
        <w:t>dengan</w:t>
      </w:r>
      <w:proofErr w:type="spellEnd"/>
      <w:r w:rsidR="007F6201">
        <w:rPr>
          <w:spacing w:val="2"/>
          <w:szCs w:val="24"/>
          <w:lang w:val="en-US"/>
        </w:rPr>
        <w:t xml:space="preserve"> </w:t>
      </w:r>
      <w:proofErr w:type="spellStart"/>
      <w:r w:rsidR="007F6201">
        <w:rPr>
          <w:spacing w:val="2"/>
          <w:szCs w:val="24"/>
          <w:lang w:val="en-US"/>
        </w:rPr>
        <w:t>bahasa</w:t>
      </w:r>
      <w:proofErr w:type="spellEnd"/>
      <w:r w:rsidR="007F6201">
        <w:rPr>
          <w:spacing w:val="2"/>
          <w:szCs w:val="24"/>
          <w:lang w:val="en-US"/>
        </w:rPr>
        <w:t xml:space="preserve"> Indonesia. </w:t>
      </w:r>
      <w:r w:rsidR="007F674F">
        <w:rPr>
          <w:spacing w:val="2"/>
          <w:szCs w:val="24"/>
          <w:lang w:val="id-ID"/>
        </w:rPr>
        <w:t xml:space="preserve">Sistematika penulisan terdiri atas pendahuluan, pembahasan dan kesimpulan. Bagian pendahuluan ditulis </w:t>
      </w:r>
      <w:proofErr w:type="spellStart"/>
      <w:r w:rsidR="00023650">
        <w:rPr>
          <w:spacing w:val="2"/>
          <w:szCs w:val="24"/>
          <w:lang w:val="en-US"/>
        </w:rPr>
        <w:t>sekitar</w:t>
      </w:r>
      <w:proofErr w:type="spellEnd"/>
      <w:r w:rsidR="00023650">
        <w:rPr>
          <w:spacing w:val="2"/>
          <w:szCs w:val="24"/>
          <w:lang w:val="en-US"/>
        </w:rPr>
        <w:t xml:space="preserve"> </w:t>
      </w:r>
      <w:r w:rsidR="007F674F">
        <w:rPr>
          <w:spacing w:val="2"/>
          <w:szCs w:val="24"/>
          <w:lang w:val="id-ID"/>
        </w:rPr>
        <w:t xml:space="preserve">20% dari badan artikel. Bagian </w:t>
      </w:r>
      <w:r>
        <w:rPr>
          <w:spacing w:val="2"/>
          <w:szCs w:val="24"/>
          <w:lang w:val="id-ID"/>
        </w:rPr>
        <w:t xml:space="preserve">pembahasan </w:t>
      </w:r>
      <w:r w:rsidR="00CC16FD">
        <w:rPr>
          <w:spacing w:val="2"/>
          <w:szCs w:val="24"/>
          <w:lang w:val="id-ID"/>
        </w:rPr>
        <w:t>ditulis sekitar 7</w:t>
      </w:r>
      <w:r w:rsidR="00023650">
        <w:rPr>
          <w:spacing w:val="2"/>
          <w:szCs w:val="24"/>
          <w:lang w:val="en-US"/>
        </w:rPr>
        <w:t>0</w:t>
      </w:r>
      <w:r w:rsidR="007F674F">
        <w:rPr>
          <w:spacing w:val="2"/>
          <w:szCs w:val="24"/>
          <w:lang w:val="id-ID"/>
        </w:rPr>
        <w:t>%</w:t>
      </w:r>
      <w:r w:rsidR="00023650">
        <w:rPr>
          <w:spacing w:val="2"/>
          <w:szCs w:val="24"/>
          <w:lang w:val="en-US"/>
        </w:rPr>
        <w:t xml:space="preserve">. </w:t>
      </w:r>
      <w:proofErr w:type="spellStart"/>
      <w:r w:rsidR="00023650">
        <w:rPr>
          <w:spacing w:val="2"/>
          <w:szCs w:val="24"/>
          <w:lang w:val="en-US"/>
        </w:rPr>
        <w:t>Simpulan</w:t>
      </w:r>
      <w:proofErr w:type="spellEnd"/>
      <w:r w:rsidR="00023650">
        <w:rPr>
          <w:spacing w:val="2"/>
          <w:szCs w:val="24"/>
          <w:lang w:val="en-US"/>
        </w:rPr>
        <w:t xml:space="preserve"> </w:t>
      </w:r>
      <w:proofErr w:type="spellStart"/>
      <w:r w:rsidR="00023650">
        <w:rPr>
          <w:spacing w:val="2"/>
          <w:szCs w:val="24"/>
          <w:lang w:val="en-US"/>
        </w:rPr>
        <w:t>ditulis</w:t>
      </w:r>
      <w:proofErr w:type="spellEnd"/>
      <w:r w:rsidR="00023650">
        <w:rPr>
          <w:spacing w:val="2"/>
          <w:szCs w:val="24"/>
          <w:lang w:val="en-US"/>
        </w:rPr>
        <w:t xml:space="preserve"> </w:t>
      </w:r>
      <w:proofErr w:type="spellStart"/>
      <w:r w:rsidR="00023650">
        <w:rPr>
          <w:spacing w:val="2"/>
          <w:szCs w:val="24"/>
          <w:lang w:val="en-US"/>
        </w:rPr>
        <w:t>kurang</w:t>
      </w:r>
      <w:proofErr w:type="spellEnd"/>
      <w:r w:rsidR="00023650">
        <w:rPr>
          <w:spacing w:val="2"/>
          <w:szCs w:val="24"/>
          <w:lang w:val="en-US"/>
        </w:rPr>
        <w:t xml:space="preserve"> </w:t>
      </w:r>
      <w:proofErr w:type="spellStart"/>
      <w:r w:rsidR="00023650">
        <w:rPr>
          <w:spacing w:val="2"/>
          <w:szCs w:val="24"/>
          <w:lang w:val="en-US"/>
        </w:rPr>
        <w:t>lebih</w:t>
      </w:r>
      <w:proofErr w:type="spellEnd"/>
      <w:r w:rsidR="00023650">
        <w:rPr>
          <w:spacing w:val="2"/>
          <w:szCs w:val="24"/>
          <w:lang w:val="en-US"/>
        </w:rPr>
        <w:t xml:space="preserve"> 10% </w:t>
      </w:r>
      <w:proofErr w:type="spellStart"/>
      <w:r w:rsidR="00023650">
        <w:rPr>
          <w:spacing w:val="2"/>
          <w:szCs w:val="24"/>
          <w:lang w:val="en-US"/>
        </w:rPr>
        <w:t>dari</w:t>
      </w:r>
      <w:proofErr w:type="spellEnd"/>
      <w:r w:rsidR="00023650">
        <w:rPr>
          <w:spacing w:val="2"/>
          <w:szCs w:val="24"/>
          <w:lang w:val="en-US"/>
        </w:rPr>
        <w:t xml:space="preserve"> badan </w:t>
      </w:r>
      <w:proofErr w:type="spellStart"/>
      <w:r w:rsidR="00023650">
        <w:rPr>
          <w:spacing w:val="2"/>
          <w:szCs w:val="24"/>
          <w:lang w:val="en-US"/>
        </w:rPr>
        <w:t>artikel</w:t>
      </w:r>
      <w:proofErr w:type="spellEnd"/>
      <w:r w:rsidR="00023650">
        <w:rPr>
          <w:spacing w:val="2"/>
          <w:szCs w:val="24"/>
          <w:lang w:val="en-US"/>
        </w:rPr>
        <w:t xml:space="preserve">. </w:t>
      </w:r>
      <w:r w:rsidR="00CC16FD">
        <w:rPr>
          <w:szCs w:val="24"/>
          <w:lang w:val="id-ID"/>
        </w:rPr>
        <w:t>Penulisan sub-subjudul tidak perlu dengan penomora</w:t>
      </w:r>
      <w:r w:rsidR="00560111">
        <w:rPr>
          <w:szCs w:val="24"/>
          <w:lang w:val="id-ID"/>
        </w:rPr>
        <w:t>n</w:t>
      </w:r>
      <w:r w:rsidR="00CC16FD">
        <w:rPr>
          <w:szCs w:val="24"/>
          <w:lang w:val="id-ID"/>
        </w:rPr>
        <w:t xml:space="preserve">. Cukup ditulis </w:t>
      </w:r>
      <w:r w:rsidR="00CC16FD" w:rsidRPr="00CC16FD">
        <w:rPr>
          <w:b/>
          <w:szCs w:val="24"/>
          <w:lang w:val="id-ID"/>
        </w:rPr>
        <w:t>Dengan Penebalan (Bold) Saja</w:t>
      </w:r>
      <w:r w:rsidR="00CC16FD">
        <w:rPr>
          <w:szCs w:val="24"/>
          <w:lang w:val="id-ID"/>
        </w:rPr>
        <w:t xml:space="preserve">. </w:t>
      </w:r>
      <w:r w:rsidR="007F674F">
        <w:rPr>
          <w:szCs w:val="24"/>
          <w:lang w:val="id-ID"/>
        </w:rPr>
        <w:t xml:space="preserve"> </w:t>
      </w:r>
    </w:p>
    <w:p w14:paraId="5AD891E3" w14:textId="77777777" w:rsidR="00A53026" w:rsidRDefault="00A53026" w:rsidP="00EF0871">
      <w:pPr>
        <w:widowControl w:val="0"/>
        <w:autoSpaceDE w:val="0"/>
        <w:autoSpaceDN w:val="0"/>
        <w:adjustRightInd w:val="0"/>
        <w:contextualSpacing w:val="0"/>
        <w:rPr>
          <w:b/>
          <w:iCs/>
          <w:spacing w:val="-3"/>
          <w:szCs w:val="24"/>
          <w:lang w:val="id-ID"/>
        </w:rPr>
      </w:pPr>
    </w:p>
    <w:p w14:paraId="1899250D" w14:textId="448FC72B" w:rsidR="00EF0871" w:rsidRPr="00023650" w:rsidRDefault="00EF0871" w:rsidP="00EF0871">
      <w:pPr>
        <w:widowControl w:val="0"/>
        <w:autoSpaceDE w:val="0"/>
        <w:autoSpaceDN w:val="0"/>
        <w:adjustRightInd w:val="0"/>
        <w:contextualSpacing w:val="0"/>
        <w:rPr>
          <w:b/>
          <w:iCs/>
          <w:szCs w:val="24"/>
        </w:rPr>
      </w:pPr>
      <w:r w:rsidRPr="00023650">
        <w:rPr>
          <w:b/>
          <w:iCs/>
          <w:spacing w:val="-3"/>
          <w:szCs w:val="24"/>
          <w:lang w:val="id-ID"/>
        </w:rPr>
        <w:t>Pembahasan</w:t>
      </w:r>
      <w:r w:rsidRPr="00023650">
        <w:rPr>
          <w:b/>
          <w:iCs/>
          <w:spacing w:val="7"/>
          <w:szCs w:val="24"/>
        </w:rPr>
        <w:t xml:space="preserve"> </w:t>
      </w:r>
    </w:p>
    <w:p w14:paraId="1B96434B" w14:textId="1B3EC486" w:rsidR="007F674F" w:rsidRPr="00796C3B" w:rsidRDefault="00023650" w:rsidP="00560111">
      <w:pPr>
        <w:ind w:firstLine="284"/>
        <w:rPr>
          <w:szCs w:val="24"/>
          <w:lang w:val="en-US"/>
        </w:rPr>
      </w:pPr>
      <w:proofErr w:type="spellStart"/>
      <w:r>
        <w:rPr>
          <w:szCs w:val="24"/>
          <w:lang w:val="en-US"/>
        </w:rPr>
        <w:t>Bagian</w:t>
      </w:r>
      <w:proofErr w:type="spellEnd"/>
      <w:r>
        <w:rPr>
          <w:szCs w:val="24"/>
          <w:lang w:val="en-US"/>
        </w:rPr>
        <w:t xml:space="preserve"> </w:t>
      </w:r>
      <w:proofErr w:type="spellStart"/>
      <w:r>
        <w:rPr>
          <w:szCs w:val="24"/>
          <w:lang w:val="en-US"/>
        </w:rPr>
        <w:t>pembahasan</w:t>
      </w:r>
      <w:proofErr w:type="spellEnd"/>
      <w:r>
        <w:rPr>
          <w:szCs w:val="24"/>
          <w:lang w:val="en-US"/>
        </w:rPr>
        <w:t xml:space="preserve"> </w:t>
      </w:r>
      <w:proofErr w:type="spellStart"/>
      <w:r>
        <w:rPr>
          <w:szCs w:val="24"/>
          <w:lang w:val="en-US"/>
        </w:rPr>
        <w:t>ditulis</w:t>
      </w:r>
      <w:proofErr w:type="spellEnd"/>
      <w:r>
        <w:rPr>
          <w:szCs w:val="24"/>
          <w:lang w:val="en-US"/>
        </w:rPr>
        <w:t xml:space="preserve"> </w:t>
      </w:r>
      <w:proofErr w:type="spellStart"/>
      <w:r>
        <w:rPr>
          <w:szCs w:val="24"/>
          <w:lang w:val="en-US"/>
        </w:rPr>
        <w:t>sekitar</w:t>
      </w:r>
      <w:proofErr w:type="spellEnd"/>
      <w:r>
        <w:rPr>
          <w:szCs w:val="24"/>
          <w:lang w:val="en-US"/>
        </w:rPr>
        <w:t xml:space="preserve"> 70% </w:t>
      </w:r>
      <w:proofErr w:type="spellStart"/>
      <w:r>
        <w:rPr>
          <w:szCs w:val="24"/>
          <w:lang w:val="en-US"/>
        </w:rPr>
        <w:t>dari</w:t>
      </w:r>
      <w:proofErr w:type="spellEnd"/>
      <w:r>
        <w:rPr>
          <w:szCs w:val="24"/>
          <w:lang w:val="en-US"/>
        </w:rPr>
        <w:t xml:space="preserve"> </w:t>
      </w:r>
      <w:proofErr w:type="spellStart"/>
      <w:r>
        <w:rPr>
          <w:szCs w:val="24"/>
          <w:lang w:val="en-US"/>
        </w:rPr>
        <w:t>panjang</w:t>
      </w:r>
      <w:proofErr w:type="spellEnd"/>
      <w:r>
        <w:rPr>
          <w:szCs w:val="24"/>
          <w:lang w:val="en-US"/>
        </w:rPr>
        <w:t xml:space="preserve"> </w:t>
      </w:r>
      <w:proofErr w:type="spellStart"/>
      <w:r>
        <w:rPr>
          <w:szCs w:val="24"/>
          <w:lang w:val="en-US"/>
        </w:rPr>
        <w:t>artikel</w:t>
      </w:r>
      <w:proofErr w:type="spellEnd"/>
      <w:r>
        <w:rPr>
          <w:szCs w:val="24"/>
          <w:lang w:val="en-US"/>
        </w:rPr>
        <w:t xml:space="preserve"> </w:t>
      </w:r>
      <w:proofErr w:type="spellStart"/>
      <w:r>
        <w:rPr>
          <w:szCs w:val="24"/>
          <w:lang w:val="en-US"/>
        </w:rPr>
        <w:t>keseluruhan</w:t>
      </w:r>
      <w:proofErr w:type="spellEnd"/>
      <w:r>
        <w:rPr>
          <w:szCs w:val="24"/>
          <w:lang w:val="en-US"/>
        </w:rPr>
        <w:t xml:space="preserve">. </w:t>
      </w:r>
      <w:r w:rsidR="007F674F">
        <w:rPr>
          <w:szCs w:val="24"/>
          <w:lang w:val="id-ID"/>
        </w:rPr>
        <w:t>Artikel dapat memuat tabel dan/atau gambar. Tabel atau gambar tidak boleh terlalu panjang, terlalu besar dan terlalu banyak. Penulis sebaiknya menggunakan variasi penyajian tabel dan gambar. Tabel dan gambar yang disajikan harus dirujuk dalam teks. Ukuran huruf isian tabel boleh diperkecil</w:t>
      </w:r>
      <w:r w:rsidR="00796C3B">
        <w:rPr>
          <w:szCs w:val="24"/>
          <w:lang w:val="en-US"/>
        </w:rPr>
        <w:t xml:space="preserve"> (paling </w:t>
      </w:r>
      <w:proofErr w:type="spellStart"/>
      <w:r w:rsidR="00796C3B">
        <w:rPr>
          <w:szCs w:val="24"/>
          <w:lang w:val="en-US"/>
        </w:rPr>
        <w:t>kecil</w:t>
      </w:r>
      <w:proofErr w:type="spellEnd"/>
      <w:r w:rsidR="00796C3B">
        <w:rPr>
          <w:szCs w:val="24"/>
          <w:lang w:val="en-US"/>
        </w:rPr>
        <w:t xml:space="preserve"> times new roman 10).</w:t>
      </w:r>
    </w:p>
    <w:p w14:paraId="6EA0421A" w14:textId="77777777" w:rsidR="007F674F" w:rsidRDefault="007F674F" w:rsidP="005356F7">
      <w:pPr>
        <w:contextualSpacing w:val="0"/>
        <w:rPr>
          <w:szCs w:val="24"/>
          <w:lang w:val="id-ID"/>
        </w:rPr>
      </w:pPr>
    </w:p>
    <w:p w14:paraId="1514BF95" w14:textId="7CCF13A8" w:rsidR="007F674F" w:rsidRPr="00EF0871" w:rsidRDefault="00EF0871" w:rsidP="005356F7">
      <w:pPr>
        <w:pStyle w:val="LiteraTABLE"/>
        <w:spacing w:before="0" w:after="0"/>
        <w:ind w:left="0"/>
        <w:contextualSpacing w:val="0"/>
        <w:rPr>
          <w:rFonts w:cs="Times New Roman"/>
        </w:rPr>
      </w:pPr>
      <w:r w:rsidRPr="00EF0871">
        <w:rPr>
          <w:rFonts w:cs="Times New Roman"/>
          <w:lang w:val="id-ID"/>
        </w:rPr>
        <w:t>Contoh</w:t>
      </w:r>
      <w:r w:rsidR="003205CE">
        <w:rPr>
          <w:rFonts w:cs="Times New Roman"/>
        </w:rPr>
        <w:t xml:space="preserve"> </w:t>
      </w:r>
      <w:proofErr w:type="spellStart"/>
      <w:r w:rsidR="003205CE">
        <w:rPr>
          <w:rFonts w:cs="Times New Roman"/>
        </w:rPr>
        <w:t>Penulisan</w:t>
      </w:r>
      <w:proofErr w:type="spellEnd"/>
      <w:r w:rsidR="003205CE">
        <w:rPr>
          <w:rFonts w:cs="Times New Roman"/>
        </w:rPr>
        <w:t xml:space="preserve"> </w:t>
      </w:r>
      <w:proofErr w:type="spellStart"/>
      <w:r w:rsidR="003205CE">
        <w:rPr>
          <w:rFonts w:cs="Times New Roman"/>
        </w:rPr>
        <w:t>Tabel</w:t>
      </w:r>
      <w:proofErr w:type="spellEnd"/>
      <w:r w:rsidRPr="00EF0871">
        <w:rPr>
          <w:rFonts w:cs="Times New Roman"/>
          <w:lang w:val="id-ID"/>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5204"/>
        <w:gridCol w:w="783"/>
        <w:gridCol w:w="960"/>
        <w:gridCol w:w="960"/>
      </w:tblGrid>
      <w:tr w:rsidR="00942710" w14:paraId="08E0ABB7" w14:textId="77777777" w:rsidTr="00942710">
        <w:trPr>
          <w:trHeight w:val="827"/>
        </w:trPr>
        <w:tc>
          <w:tcPr>
            <w:tcW w:w="437" w:type="dxa"/>
            <w:tcBorders>
              <w:top w:val="single" w:sz="4" w:space="0" w:color="000000"/>
              <w:left w:val="nil"/>
              <w:bottom w:val="single" w:sz="4" w:space="0" w:color="000000"/>
              <w:right w:val="nil"/>
            </w:tcBorders>
            <w:hideMark/>
          </w:tcPr>
          <w:p w14:paraId="5DCB8422"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No</w:t>
            </w:r>
          </w:p>
        </w:tc>
        <w:tc>
          <w:tcPr>
            <w:tcW w:w="5204" w:type="dxa"/>
            <w:tcBorders>
              <w:top w:val="single" w:sz="4" w:space="0" w:color="000000"/>
              <w:left w:val="nil"/>
              <w:bottom w:val="single" w:sz="4" w:space="0" w:color="000000"/>
              <w:right w:val="nil"/>
            </w:tcBorders>
            <w:hideMark/>
          </w:tcPr>
          <w:p w14:paraId="6398EDC2"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Indikator</w:t>
            </w:r>
          </w:p>
        </w:tc>
        <w:tc>
          <w:tcPr>
            <w:tcW w:w="712" w:type="dxa"/>
            <w:tcBorders>
              <w:top w:val="single" w:sz="4" w:space="0" w:color="000000"/>
              <w:left w:val="nil"/>
              <w:bottom w:val="single" w:sz="4" w:space="0" w:color="000000"/>
              <w:right w:val="nil"/>
            </w:tcBorders>
            <w:hideMark/>
          </w:tcPr>
          <w:p w14:paraId="7CE60A68" w14:textId="77777777" w:rsidR="0052205F" w:rsidRDefault="0052205F">
            <w:pPr>
              <w:spacing w:beforeAutospacing="0" w:afterAutospacing="0"/>
              <w:ind w:left="0"/>
              <w:rPr>
                <w:rFonts w:ascii="Calisto MT" w:hAnsi="Calisto MT"/>
                <w:sz w:val="20"/>
                <w:szCs w:val="20"/>
                <w:lang w:val="id-ID"/>
              </w:rPr>
            </w:pPr>
            <w:r>
              <w:rPr>
                <w:rFonts w:ascii="Calisto MT" w:hAnsi="Calisto MT"/>
                <w:sz w:val="18"/>
                <w:szCs w:val="18"/>
                <w:lang w:val="id-ID"/>
              </w:rPr>
              <w:t>Jumlah Peserta</w:t>
            </w:r>
          </w:p>
        </w:tc>
        <w:tc>
          <w:tcPr>
            <w:tcW w:w="862" w:type="dxa"/>
            <w:tcBorders>
              <w:top w:val="single" w:sz="4" w:space="0" w:color="000000"/>
              <w:left w:val="nil"/>
              <w:bottom w:val="single" w:sz="4" w:space="0" w:color="000000"/>
              <w:right w:val="nil"/>
            </w:tcBorders>
            <w:hideMark/>
          </w:tcPr>
          <w:p w14:paraId="202A3D4E"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Pra-tindakan</w:t>
            </w:r>
          </w:p>
        </w:tc>
        <w:tc>
          <w:tcPr>
            <w:tcW w:w="862" w:type="dxa"/>
            <w:tcBorders>
              <w:top w:val="single" w:sz="4" w:space="0" w:color="000000"/>
              <w:left w:val="nil"/>
              <w:bottom w:val="single" w:sz="4" w:space="0" w:color="000000"/>
              <w:right w:val="nil"/>
            </w:tcBorders>
            <w:hideMark/>
          </w:tcPr>
          <w:p w14:paraId="0F7EA731"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Pasca-tindakan</w:t>
            </w:r>
          </w:p>
        </w:tc>
      </w:tr>
      <w:tr w:rsidR="00942710" w14:paraId="1A53AF67" w14:textId="77777777" w:rsidTr="00942710">
        <w:trPr>
          <w:trHeight w:val="492"/>
        </w:trPr>
        <w:tc>
          <w:tcPr>
            <w:tcW w:w="437" w:type="dxa"/>
            <w:tcBorders>
              <w:top w:val="single" w:sz="4" w:space="0" w:color="000000"/>
              <w:left w:val="nil"/>
              <w:bottom w:val="nil"/>
              <w:right w:val="nil"/>
            </w:tcBorders>
            <w:hideMark/>
          </w:tcPr>
          <w:p w14:paraId="2E2845B3"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1</w:t>
            </w:r>
          </w:p>
        </w:tc>
        <w:tc>
          <w:tcPr>
            <w:tcW w:w="5204" w:type="dxa"/>
            <w:tcBorders>
              <w:top w:val="single" w:sz="4" w:space="0" w:color="000000"/>
              <w:left w:val="nil"/>
              <w:bottom w:val="nil"/>
              <w:right w:val="nil"/>
            </w:tcBorders>
            <w:hideMark/>
          </w:tcPr>
          <w:p w14:paraId="5A06C309"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Peserta didik mampu mengenal aksara Jawa 20 huruf</w:t>
            </w:r>
          </w:p>
        </w:tc>
        <w:tc>
          <w:tcPr>
            <w:tcW w:w="712" w:type="dxa"/>
            <w:tcBorders>
              <w:top w:val="single" w:sz="4" w:space="0" w:color="000000"/>
              <w:left w:val="nil"/>
              <w:bottom w:val="nil"/>
              <w:right w:val="nil"/>
            </w:tcBorders>
            <w:hideMark/>
          </w:tcPr>
          <w:p w14:paraId="50751665"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5</w:t>
            </w:r>
          </w:p>
        </w:tc>
        <w:tc>
          <w:tcPr>
            <w:tcW w:w="862" w:type="dxa"/>
            <w:tcBorders>
              <w:top w:val="single" w:sz="4" w:space="0" w:color="000000"/>
              <w:left w:val="nil"/>
              <w:bottom w:val="nil"/>
              <w:right w:val="nil"/>
            </w:tcBorders>
            <w:hideMark/>
          </w:tcPr>
          <w:p w14:paraId="36E910A3"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0</w:t>
            </w:r>
          </w:p>
        </w:tc>
        <w:tc>
          <w:tcPr>
            <w:tcW w:w="862" w:type="dxa"/>
            <w:tcBorders>
              <w:top w:val="single" w:sz="4" w:space="0" w:color="000000"/>
              <w:left w:val="nil"/>
              <w:bottom w:val="nil"/>
              <w:right w:val="nil"/>
            </w:tcBorders>
            <w:hideMark/>
          </w:tcPr>
          <w:p w14:paraId="262FFEEE"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5</w:t>
            </w:r>
          </w:p>
        </w:tc>
      </w:tr>
      <w:tr w:rsidR="00942710" w14:paraId="2E47E251" w14:textId="77777777" w:rsidTr="00942710">
        <w:trPr>
          <w:trHeight w:val="461"/>
        </w:trPr>
        <w:tc>
          <w:tcPr>
            <w:tcW w:w="437" w:type="dxa"/>
            <w:tcBorders>
              <w:top w:val="nil"/>
              <w:left w:val="nil"/>
              <w:bottom w:val="nil"/>
              <w:right w:val="nil"/>
            </w:tcBorders>
            <w:hideMark/>
          </w:tcPr>
          <w:p w14:paraId="177CCC13"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2</w:t>
            </w:r>
          </w:p>
        </w:tc>
        <w:tc>
          <w:tcPr>
            <w:tcW w:w="5204" w:type="dxa"/>
            <w:tcBorders>
              <w:top w:val="nil"/>
              <w:left w:val="nil"/>
              <w:bottom w:val="nil"/>
              <w:right w:val="nil"/>
            </w:tcBorders>
            <w:hideMark/>
          </w:tcPr>
          <w:p w14:paraId="29ADBD96"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Peserta didik mampu membaca aksara Jawa 20 huruf</w:t>
            </w:r>
          </w:p>
        </w:tc>
        <w:tc>
          <w:tcPr>
            <w:tcW w:w="712" w:type="dxa"/>
            <w:tcBorders>
              <w:top w:val="nil"/>
              <w:left w:val="nil"/>
              <w:bottom w:val="nil"/>
              <w:right w:val="nil"/>
            </w:tcBorders>
            <w:hideMark/>
          </w:tcPr>
          <w:p w14:paraId="094EDE51"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5</w:t>
            </w:r>
          </w:p>
        </w:tc>
        <w:tc>
          <w:tcPr>
            <w:tcW w:w="862" w:type="dxa"/>
            <w:tcBorders>
              <w:top w:val="nil"/>
              <w:left w:val="nil"/>
              <w:bottom w:val="nil"/>
              <w:right w:val="nil"/>
            </w:tcBorders>
            <w:hideMark/>
          </w:tcPr>
          <w:p w14:paraId="31B36D18"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0</w:t>
            </w:r>
          </w:p>
        </w:tc>
        <w:tc>
          <w:tcPr>
            <w:tcW w:w="862" w:type="dxa"/>
            <w:tcBorders>
              <w:top w:val="nil"/>
              <w:left w:val="nil"/>
              <w:bottom w:val="nil"/>
              <w:right w:val="nil"/>
            </w:tcBorders>
            <w:hideMark/>
          </w:tcPr>
          <w:p w14:paraId="4B6CF6E1"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5</w:t>
            </w:r>
          </w:p>
        </w:tc>
      </w:tr>
      <w:tr w:rsidR="00942710" w14:paraId="720CD25B" w14:textId="77777777" w:rsidTr="00942710">
        <w:trPr>
          <w:trHeight w:val="923"/>
        </w:trPr>
        <w:tc>
          <w:tcPr>
            <w:tcW w:w="437" w:type="dxa"/>
            <w:tcBorders>
              <w:top w:val="nil"/>
              <w:left w:val="nil"/>
              <w:bottom w:val="single" w:sz="4" w:space="0" w:color="000000"/>
              <w:right w:val="nil"/>
            </w:tcBorders>
            <w:hideMark/>
          </w:tcPr>
          <w:p w14:paraId="16C20955"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3</w:t>
            </w:r>
          </w:p>
        </w:tc>
        <w:tc>
          <w:tcPr>
            <w:tcW w:w="5204" w:type="dxa"/>
            <w:tcBorders>
              <w:top w:val="nil"/>
              <w:left w:val="nil"/>
              <w:bottom w:val="single" w:sz="4" w:space="0" w:color="000000"/>
              <w:right w:val="nil"/>
            </w:tcBorders>
            <w:hideMark/>
          </w:tcPr>
          <w:p w14:paraId="2CECB56E"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Peserta didik mampu membaca kata sederhana pada serangkaian aksara Jawa 20 huruf</w:t>
            </w:r>
          </w:p>
        </w:tc>
        <w:tc>
          <w:tcPr>
            <w:tcW w:w="712" w:type="dxa"/>
            <w:tcBorders>
              <w:top w:val="nil"/>
              <w:left w:val="nil"/>
              <w:bottom w:val="single" w:sz="4" w:space="0" w:color="000000"/>
              <w:right w:val="nil"/>
            </w:tcBorders>
            <w:hideMark/>
          </w:tcPr>
          <w:p w14:paraId="0FF9159B"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5</w:t>
            </w:r>
          </w:p>
        </w:tc>
        <w:tc>
          <w:tcPr>
            <w:tcW w:w="862" w:type="dxa"/>
            <w:tcBorders>
              <w:top w:val="nil"/>
              <w:left w:val="nil"/>
              <w:bottom w:val="single" w:sz="4" w:space="0" w:color="000000"/>
              <w:right w:val="nil"/>
            </w:tcBorders>
            <w:hideMark/>
          </w:tcPr>
          <w:p w14:paraId="61BE8A36"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0</w:t>
            </w:r>
          </w:p>
        </w:tc>
        <w:tc>
          <w:tcPr>
            <w:tcW w:w="862" w:type="dxa"/>
            <w:tcBorders>
              <w:top w:val="nil"/>
              <w:left w:val="nil"/>
              <w:bottom w:val="single" w:sz="4" w:space="0" w:color="000000"/>
              <w:right w:val="nil"/>
            </w:tcBorders>
            <w:hideMark/>
          </w:tcPr>
          <w:p w14:paraId="65C92E94" w14:textId="77777777" w:rsidR="0052205F" w:rsidRDefault="0052205F">
            <w:pPr>
              <w:spacing w:beforeAutospacing="0" w:afterAutospacing="0"/>
              <w:ind w:left="0"/>
              <w:rPr>
                <w:rFonts w:ascii="Calisto MT" w:hAnsi="Calisto MT"/>
                <w:sz w:val="20"/>
                <w:szCs w:val="20"/>
                <w:lang w:val="id-ID"/>
              </w:rPr>
            </w:pPr>
            <w:r>
              <w:rPr>
                <w:rFonts w:ascii="Calisto MT" w:hAnsi="Calisto MT"/>
                <w:sz w:val="20"/>
                <w:szCs w:val="20"/>
                <w:lang w:val="id-ID"/>
              </w:rPr>
              <w:t>3</w:t>
            </w:r>
          </w:p>
        </w:tc>
      </w:tr>
    </w:tbl>
    <w:p w14:paraId="6A139539" w14:textId="12B7BF51" w:rsidR="007F674F" w:rsidRDefault="007F674F" w:rsidP="005356F7">
      <w:pPr>
        <w:contextualSpacing w:val="0"/>
        <w:rPr>
          <w:spacing w:val="-5"/>
          <w:szCs w:val="24"/>
          <w:lang w:val="id-ID"/>
        </w:rPr>
      </w:pPr>
    </w:p>
    <w:p w14:paraId="02994618" w14:textId="4D22BCE4" w:rsidR="007E2011" w:rsidRDefault="007E2011" w:rsidP="005356F7">
      <w:pPr>
        <w:contextualSpacing w:val="0"/>
        <w:rPr>
          <w:spacing w:val="-5"/>
          <w:szCs w:val="24"/>
          <w:lang w:val="id-ID"/>
        </w:rPr>
      </w:pPr>
    </w:p>
    <w:p w14:paraId="0C50A518" w14:textId="5D3B78D8" w:rsidR="007F674F" w:rsidRPr="0005350F" w:rsidRDefault="0052205F" w:rsidP="00023650">
      <w:pPr>
        <w:ind w:firstLine="720"/>
        <w:contextualSpacing w:val="0"/>
        <w:jc w:val="center"/>
        <w:rPr>
          <w:spacing w:val="-5"/>
          <w:szCs w:val="24"/>
          <w:lang w:val="id-ID"/>
        </w:rPr>
      </w:pPr>
      <w:r>
        <w:rPr>
          <w:noProof/>
        </w:rPr>
        <w:lastRenderedPageBreak/>
        <w:drawing>
          <wp:inline distT="0" distB="0" distL="0" distR="0" wp14:anchorId="34C242CD" wp14:editId="1BD53413">
            <wp:extent cx="2447925" cy="1628775"/>
            <wp:effectExtent l="0" t="0" r="0" b="0"/>
            <wp:docPr id="3" name="Picture 3" descr="https://asset.kompas.com/crops/WwUfpsydwX9qMfJKNQs1aja5mbw=/65x189:1032x834/750x500/data/photo/2019/03/15/205912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kompas.com/crops/WwUfpsydwX9qMfJKNQs1aja5mbw=/65x189:1032x834/750x500/data/photo/2019/03/15/20591209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628775"/>
                    </a:xfrm>
                    <a:prstGeom prst="rect">
                      <a:avLst/>
                    </a:prstGeom>
                    <a:noFill/>
                    <a:ln>
                      <a:noFill/>
                    </a:ln>
                  </pic:spPr>
                </pic:pic>
              </a:graphicData>
            </a:graphic>
          </wp:inline>
        </w:drawing>
      </w:r>
    </w:p>
    <w:p w14:paraId="79829FB1" w14:textId="557749F4" w:rsidR="007F6201" w:rsidRPr="0052205F" w:rsidRDefault="007F6201" w:rsidP="007F6201">
      <w:pPr>
        <w:widowControl w:val="0"/>
        <w:autoSpaceDE w:val="0"/>
        <w:autoSpaceDN w:val="0"/>
        <w:adjustRightInd w:val="0"/>
        <w:contextualSpacing w:val="0"/>
        <w:jc w:val="center"/>
        <w:rPr>
          <w:iCs/>
          <w:spacing w:val="-3"/>
          <w:szCs w:val="24"/>
          <w:lang w:val="en-US"/>
        </w:rPr>
      </w:pPr>
      <w:r w:rsidRPr="007F6201">
        <w:rPr>
          <w:i/>
          <w:spacing w:val="-3"/>
          <w:szCs w:val="24"/>
          <w:lang w:val="id-ID"/>
        </w:rPr>
        <w:t xml:space="preserve">Gambar 8. </w:t>
      </w:r>
      <w:proofErr w:type="spellStart"/>
      <w:r w:rsidR="0052205F">
        <w:rPr>
          <w:iCs/>
          <w:spacing w:val="-3"/>
          <w:szCs w:val="24"/>
          <w:lang w:val="en-US"/>
        </w:rPr>
        <w:t>Babad</w:t>
      </w:r>
      <w:proofErr w:type="spellEnd"/>
      <w:r w:rsidR="0052205F">
        <w:rPr>
          <w:iCs/>
          <w:spacing w:val="-3"/>
          <w:szCs w:val="24"/>
          <w:lang w:val="en-US"/>
        </w:rPr>
        <w:t xml:space="preserve"> </w:t>
      </w:r>
      <w:proofErr w:type="spellStart"/>
      <w:r w:rsidR="0052205F">
        <w:rPr>
          <w:iCs/>
          <w:spacing w:val="-3"/>
          <w:szCs w:val="24"/>
          <w:lang w:val="en-US"/>
        </w:rPr>
        <w:t>Jayalengkara</w:t>
      </w:r>
      <w:proofErr w:type="spellEnd"/>
    </w:p>
    <w:p w14:paraId="0CDA4717" w14:textId="622AF9A3" w:rsidR="007F674F" w:rsidRPr="007F6201" w:rsidRDefault="007F6201" w:rsidP="007F6201">
      <w:pPr>
        <w:widowControl w:val="0"/>
        <w:autoSpaceDE w:val="0"/>
        <w:autoSpaceDN w:val="0"/>
        <w:adjustRightInd w:val="0"/>
        <w:contextualSpacing w:val="0"/>
        <w:jc w:val="center"/>
        <w:rPr>
          <w:iCs/>
          <w:spacing w:val="-3"/>
          <w:sz w:val="20"/>
          <w:szCs w:val="20"/>
          <w:lang w:val="id-ID"/>
        </w:rPr>
      </w:pPr>
      <w:r w:rsidRPr="007F6201">
        <w:rPr>
          <w:iCs/>
          <w:spacing w:val="-3"/>
          <w:sz w:val="20"/>
          <w:szCs w:val="20"/>
          <w:lang w:val="id-ID"/>
        </w:rPr>
        <w:t>(Sumber:</w:t>
      </w:r>
      <w:r w:rsidR="0052205F" w:rsidRPr="0052205F">
        <w:rPr>
          <w:iCs/>
          <w:spacing w:val="-3"/>
          <w:sz w:val="20"/>
          <w:szCs w:val="20"/>
          <w:lang w:val="id-ID"/>
        </w:rPr>
        <w:t>https://asset.kompas.com/crops/WwUfpsydwX9qMfJKNQs1aja5mbw=/65x189:1032x834/750x500/data/photo/2019/03/15/2059120910.jpg</w:t>
      </w:r>
      <w:r w:rsidRPr="007F6201">
        <w:rPr>
          <w:iCs/>
          <w:spacing w:val="-3"/>
          <w:sz w:val="20"/>
          <w:szCs w:val="20"/>
          <w:lang w:val="id-ID"/>
        </w:rPr>
        <w:t>)</w:t>
      </w:r>
    </w:p>
    <w:p w14:paraId="2CE5E7C4" w14:textId="77777777" w:rsidR="007F674F" w:rsidRPr="007F6201" w:rsidRDefault="00EF0871" w:rsidP="00A75652">
      <w:pPr>
        <w:ind w:firstLine="284"/>
        <w:rPr>
          <w:bCs/>
          <w:iCs/>
          <w:spacing w:val="-5"/>
          <w:szCs w:val="24"/>
          <w:lang w:val="id-ID"/>
        </w:rPr>
      </w:pPr>
      <w:r w:rsidRPr="007F6201">
        <w:rPr>
          <w:bCs/>
          <w:iCs/>
          <w:spacing w:val="-5"/>
          <w:szCs w:val="24"/>
          <w:lang w:val="id-ID"/>
        </w:rPr>
        <w:t xml:space="preserve"> </w:t>
      </w:r>
    </w:p>
    <w:p w14:paraId="0AF91CB4" w14:textId="67860592" w:rsidR="00F06C78" w:rsidRPr="007F6201" w:rsidRDefault="007F674F" w:rsidP="00A75652">
      <w:pPr>
        <w:ind w:firstLine="284"/>
        <w:rPr>
          <w:bCs/>
          <w:spacing w:val="-5"/>
          <w:szCs w:val="24"/>
          <w:lang w:val="en-US"/>
        </w:rPr>
      </w:pPr>
      <w:r>
        <w:rPr>
          <w:bCs/>
          <w:spacing w:val="-5"/>
          <w:szCs w:val="24"/>
          <w:lang w:val="id-ID"/>
        </w:rPr>
        <w:t>Penulisan rujukan dalam badan artikel dan dalam daftar pustaka mendasarkan pada kaidah yang dikeluarkan oleh American Psychological Association (APA) Edisi keenam</w:t>
      </w:r>
      <w:r w:rsidR="007F6201">
        <w:rPr>
          <w:bCs/>
          <w:spacing w:val="-5"/>
          <w:szCs w:val="24"/>
          <w:lang w:val="en-US"/>
        </w:rPr>
        <w:t>.</w:t>
      </w:r>
    </w:p>
    <w:p w14:paraId="5888B684" w14:textId="77777777" w:rsidR="007F674F" w:rsidRDefault="007F674F" w:rsidP="00A75652">
      <w:pPr>
        <w:ind w:firstLine="284"/>
        <w:rPr>
          <w:bCs/>
          <w:spacing w:val="-5"/>
          <w:szCs w:val="24"/>
          <w:lang w:val="id-ID"/>
        </w:rPr>
      </w:pPr>
      <w:r>
        <w:rPr>
          <w:bCs/>
          <w:spacing w:val="-5"/>
          <w:szCs w:val="24"/>
          <w:lang w:val="id-ID"/>
        </w:rPr>
        <w:t xml:space="preserve">Kutipan langsung yang berisi kurang dari 40 kata harus ditulis dalam paragraf (tidak dipisah) dan </w:t>
      </w:r>
      <w:r w:rsidRPr="007F674F">
        <w:rPr>
          <w:b/>
          <w:bCs/>
          <w:spacing w:val="-5"/>
          <w:szCs w:val="24"/>
          <w:lang w:val="id-ID"/>
        </w:rPr>
        <w:t>dengan diberi</w:t>
      </w:r>
      <w:r>
        <w:rPr>
          <w:bCs/>
          <w:spacing w:val="-5"/>
          <w:szCs w:val="24"/>
          <w:lang w:val="id-ID"/>
        </w:rPr>
        <w:t xml:space="preserve"> tanda kutip. Apabila kutipan langsung berisi 40 kata atau lebih, maka kutipan ini ditulis dalam blok (terpisah dari paragraf), menjorok setengah inchi dari pinggir, </w:t>
      </w:r>
      <w:r w:rsidRPr="007F674F">
        <w:rPr>
          <w:b/>
          <w:bCs/>
          <w:spacing w:val="-5"/>
          <w:szCs w:val="24"/>
          <w:lang w:val="id-ID"/>
        </w:rPr>
        <w:t>tanpa</w:t>
      </w:r>
      <w:r>
        <w:rPr>
          <w:bCs/>
          <w:spacing w:val="-5"/>
          <w:szCs w:val="24"/>
          <w:lang w:val="id-ID"/>
        </w:rPr>
        <w:t xml:space="preserve"> </w:t>
      </w:r>
      <w:r w:rsidRPr="007F674F">
        <w:rPr>
          <w:b/>
          <w:bCs/>
          <w:spacing w:val="-5"/>
          <w:szCs w:val="24"/>
          <w:lang w:val="id-ID"/>
        </w:rPr>
        <w:t>diberi</w:t>
      </w:r>
      <w:r w:rsidRPr="007F674F">
        <w:rPr>
          <w:bCs/>
          <w:spacing w:val="-5"/>
          <w:szCs w:val="24"/>
          <w:lang w:val="id-ID"/>
        </w:rPr>
        <w:t xml:space="preserve"> </w:t>
      </w:r>
      <w:r>
        <w:rPr>
          <w:bCs/>
          <w:spacing w:val="-5"/>
          <w:szCs w:val="24"/>
          <w:lang w:val="id-ID"/>
        </w:rPr>
        <w:t>tanda kutip. Sebagai contoh kutipan langsung lebih dari 40 kata adalah sebagai berikut.</w:t>
      </w:r>
    </w:p>
    <w:p w14:paraId="0FCECA5C" w14:textId="77777777" w:rsidR="007F674F" w:rsidRDefault="007F674F" w:rsidP="005356F7">
      <w:pPr>
        <w:widowControl w:val="0"/>
        <w:autoSpaceDE w:val="0"/>
        <w:autoSpaceDN w:val="0"/>
        <w:adjustRightInd w:val="0"/>
        <w:contextualSpacing w:val="0"/>
        <w:rPr>
          <w:bCs/>
          <w:spacing w:val="-5"/>
          <w:szCs w:val="24"/>
          <w:lang w:val="id-ID"/>
        </w:rPr>
      </w:pPr>
    </w:p>
    <w:p w14:paraId="0B35EE30" w14:textId="77777777" w:rsidR="007F674F" w:rsidRDefault="007F674F" w:rsidP="00A75652">
      <w:pPr>
        <w:ind w:left="284"/>
        <w:rPr>
          <w:bCs/>
          <w:spacing w:val="-5"/>
          <w:szCs w:val="24"/>
          <w:lang w:val="id-ID"/>
        </w:rPr>
      </w:pPr>
      <w:r w:rsidRPr="007F674F">
        <w:rPr>
          <w:bCs/>
          <w:i/>
          <w:spacing w:val="-5"/>
          <w:szCs w:val="24"/>
          <w:lang w:val="id-ID"/>
        </w:rPr>
        <w:t>... when each group member has acquired a different knowledge base and combinations of knowledge are required to solve a problem, collaborative learning (heterogeneous) could be an advantage. If group learning is desirable in school, then teachers need to structure the curriculum to permit each student to acquire a different knowledge base before instructing them in collaborative work</w:t>
      </w:r>
      <w:r w:rsidRPr="00CD6EC4">
        <w:rPr>
          <w:bCs/>
          <w:spacing w:val="-5"/>
          <w:szCs w:val="24"/>
          <w:lang w:val="id-ID"/>
        </w:rPr>
        <w:t>.</w:t>
      </w:r>
      <w:r>
        <w:rPr>
          <w:bCs/>
          <w:spacing w:val="-5"/>
          <w:szCs w:val="24"/>
          <w:lang w:val="id-ID"/>
        </w:rPr>
        <w:t xml:space="preserve"> </w:t>
      </w:r>
      <w:r>
        <w:rPr>
          <w:bCs/>
          <w:noProof/>
          <w:spacing w:val="-5"/>
          <w:szCs w:val="24"/>
          <w:lang w:val="id-ID"/>
        </w:rPr>
        <w:t>(Retnowati, 2012, p. 338)</w:t>
      </w:r>
    </w:p>
    <w:p w14:paraId="2EFF54D8" w14:textId="77777777" w:rsidR="007F674F" w:rsidRDefault="007F674F" w:rsidP="005356F7">
      <w:pPr>
        <w:widowControl w:val="0"/>
        <w:autoSpaceDE w:val="0"/>
        <w:autoSpaceDN w:val="0"/>
        <w:adjustRightInd w:val="0"/>
        <w:ind w:firstLine="720"/>
        <w:contextualSpacing w:val="0"/>
        <w:rPr>
          <w:bCs/>
          <w:spacing w:val="-5"/>
          <w:szCs w:val="24"/>
          <w:lang w:val="id-ID"/>
        </w:rPr>
      </w:pPr>
    </w:p>
    <w:p w14:paraId="6AF4470F" w14:textId="77777777" w:rsidR="007F674F" w:rsidRPr="00212EFD" w:rsidRDefault="007F674F" w:rsidP="00A75652">
      <w:pPr>
        <w:ind w:firstLine="284"/>
        <w:rPr>
          <w:bCs/>
          <w:spacing w:val="-5"/>
          <w:szCs w:val="24"/>
          <w:lang w:val="id-ID"/>
        </w:rPr>
      </w:pPr>
      <w:r>
        <w:rPr>
          <w:lang w:val="id-ID"/>
        </w:rPr>
        <w:t>Daftar pustaka ditulis pada bagian akhir artikel dengan jenis dan ukuran huruf sama dengan tubuh artikel. Daftar pustaka diurutkan sesuai dengan alfabet. Semua yang dirujuk dalam artikel harus tertulis dalam daftar pustaka, dan semua yang tertulis dalam daftar pustaka harus menjadi rujukan dalam artikel dengan menuliskan apa yang dirujuk di dalam artikel. Semua penyitatan harus mengikuti etika penulisan, terutama dalam hal menulis kutipan langsung atau tidak langsung.</w:t>
      </w:r>
    </w:p>
    <w:p w14:paraId="3856EC15" w14:textId="77777777" w:rsidR="007F674F" w:rsidRDefault="000120F3" w:rsidP="00A75652">
      <w:pPr>
        <w:ind w:firstLine="284"/>
        <w:rPr>
          <w:bCs/>
          <w:spacing w:val="-5"/>
          <w:szCs w:val="24"/>
          <w:lang w:val="id-ID"/>
        </w:rPr>
      </w:pPr>
      <w:r>
        <w:rPr>
          <w:bCs/>
          <w:spacing w:val="-5"/>
          <w:szCs w:val="24"/>
          <w:lang w:val="id-ID"/>
        </w:rPr>
        <w:t xml:space="preserve"> </w:t>
      </w:r>
    </w:p>
    <w:p w14:paraId="79ABAF2D" w14:textId="77777777" w:rsidR="007F674F" w:rsidRPr="00EB0492" w:rsidRDefault="007F674F" w:rsidP="005356F7">
      <w:pPr>
        <w:widowControl w:val="0"/>
        <w:autoSpaceDE w:val="0"/>
        <w:autoSpaceDN w:val="0"/>
        <w:adjustRightInd w:val="0"/>
        <w:contextualSpacing w:val="0"/>
        <w:rPr>
          <w:bCs/>
          <w:spacing w:val="-5"/>
          <w:szCs w:val="24"/>
          <w:lang w:val="id-ID"/>
        </w:rPr>
      </w:pPr>
    </w:p>
    <w:p w14:paraId="4A6C517A" w14:textId="77777777" w:rsidR="007F674F" w:rsidRPr="00A75652" w:rsidRDefault="000120F3" w:rsidP="005356F7">
      <w:pPr>
        <w:widowControl w:val="0"/>
        <w:autoSpaceDE w:val="0"/>
        <w:autoSpaceDN w:val="0"/>
        <w:adjustRightInd w:val="0"/>
        <w:contextualSpacing w:val="0"/>
        <w:rPr>
          <w:szCs w:val="24"/>
          <w:lang w:val="id-ID"/>
        </w:rPr>
      </w:pPr>
      <w:r>
        <w:rPr>
          <w:b/>
          <w:bCs/>
          <w:spacing w:val="-5"/>
          <w:szCs w:val="24"/>
          <w:lang w:val="id-ID"/>
        </w:rPr>
        <w:t>Simpulan</w:t>
      </w:r>
    </w:p>
    <w:p w14:paraId="387E802D" w14:textId="022CC33A" w:rsidR="007F674F" w:rsidRDefault="007F674F" w:rsidP="00A75652">
      <w:pPr>
        <w:ind w:firstLine="284"/>
        <w:rPr>
          <w:szCs w:val="24"/>
          <w:lang w:val="id-ID"/>
        </w:rPr>
      </w:pPr>
      <w:r>
        <w:rPr>
          <w:spacing w:val="2"/>
          <w:szCs w:val="24"/>
          <w:lang w:val="id-ID"/>
        </w:rPr>
        <w:t xml:space="preserve">Penutup berisi kesimpulan dari hasil </w:t>
      </w:r>
      <w:r w:rsidR="000120F3">
        <w:rPr>
          <w:spacing w:val="2"/>
          <w:szCs w:val="24"/>
          <w:lang w:val="id-ID"/>
        </w:rPr>
        <w:t>deskripsi dan dapat ditambahkan  saran atau rekomendasi penulis bila ada</w:t>
      </w:r>
      <w:r w:rsidRPr="004D63DD">
        <w:rPr>
          <w:szCs w:val="24"/>
        </w:rPr>
        <w:t>.</w:t>
      </w:r>
      <w:r>
        <w:rPr>
          <w:szCs w:val="24"/>
          <w:lang w:val="id-ID"/>
        </w:rPr>
        <w:t xml:space="preserve"> </w:t>
      </w:r>
    </w:p>
    <w:p w14:paraId="6808036E" w14:textId="77777777" w:rsidR="00F06C78" w:rsidRPr="00B454F4" w:rsidRDefault="00F06C78" w:rsidP="00033DD0">
      <w:pPr>
        <w:widowControl w:val="0"/>
        <w:autoSpaceDE w:val="0"/>
        <w:autoSpaceDN w:val="0"/>
        <w:adjustRightInd w:val="0"/>
        <w:contextualSpacing w:val="0"/>
        <w:rPr>
          <w:szCs w:val="24"/>
          <w:lang w:val="id-ID"/>
        </w:rPr>
      </w:pPr>
    </w:p>
    <w:p w14:paraId="16787EEF" w14:textId="77777777" w:rsidR="007F674F" w:rsidRPr="004D63DD" w:rsidRDefault="007F674F" w:rsidP="005356F7">
      <w:pPr>
        <w:widowControl w:val="0"/>
        <w:autoSpaceDE w:val="0"/>
        <w:autoSpaceDN w:val="0"/>
        <w:adjustRightInd w:val="0"/>
        <w:contextualSpacing w:val="0"/>
        <w:rPr>
          <w:b/>
          <w:bCs/>
          <w:spacing w:val="-1"/>
          <w:szCs w:val="24"/>
          <w:lang w:val="id-ID"/>
        </w:rPr>
      </w:pPr>
    </w:p>
    <w:p w14:paraId="27AA66D9" w14:textId="77777777" w:rsidR="007F674F" w:rsidRDefault="007F674F" w:rsidP="005356F7">
      <w:pPr>
        <w:widowControl w:val="0"/>
        <w:autoSpaceDE w:val="0"/>
        <w:autoSpaceDN w:val="0"/>
        <w:adjustRightInd w:val="0"/>
        <w:contextualSpacing w:val="0"/>
        <w:rPr>
          <w:b/>
          <w:bCs/>
          <w:szCs w:val="24"/>
          <w:lang w:val="id-ID"/>
        </w:rPr>
      </w:pPr>
      <w:r w:rsidRPr="004D63DD">
        <w:rPr>
          <w:b/>
          <w:bCs/>
          <w:spacing w:val="-1"/>
          <w:szCs w:val="24"/>
        </w:rPr>
        <w:t>DA</w:t>
      </w:r>
      <w:r w:rsidRPr="004D63DD">
        <w:rPr>
          <w:b/>
          <w:bCs/>
          <w:spacing w:val="-5"/>
          <w:szCs w:val="24"/>
        </w:rPr>
        <w:t>F</w:t>
      </w:r>
      <w:r w:rsidRPr="004D63DD">
        <w:rPr>
          <w:b/>
          <w:bCs/>
          <w:spacing w:val="2"/>
          <w:szCs w:val="24"/>
        </w:rPr>
        <w:t>T</w:t>
      </w:r>
      <w:r w:rsidRPr="004D63DD">
        <w:rPr>
          <w:b/>
          <w:bCs/>
          <w:spacing w:val="-1"/>
          <w:szCs w:val="24"/>
        </w:rPr>
        <w:t>A</w:t>
      </w:r>
      <w:r w:rsidRPr="004D63DD">
        <w:rPr>
          <w:b/>
          <w:bCs/>
          <w:szCs w:val="24"/>
        </w:rPr>
        <w:t>R</w:t>
      </w:r>
      <w:r w:rsidRPr="004D63DD">
        <w:rPr>
          <w:b/>
          <w:bCs/>
          <w:spacing w:val="2"/>
          <w:szCs w:val="24"/>
        </w:rPr>
        <w:t xml:space="preserve"> </w:t>
      </w:r>
      <w:r w:rsidRPr="004D63DD">
        <w:rPr>
          <w:b/>
          <w:bCs/>
          <w:spacing w:val="-5"/>
          <w:szCs w:val="24"/>
        </w:rPr>
        <w:t>P</w:t>
      </w:r>
      <w:r w:rsidRPr="004D63DD">
        <w:rPr>
          <w:b/>
          <w:bCs/>
          <w:spacing w:val="-1"/>
          <w:szCs w:val="24"/>
        </w:rPr>
        <w:t>U</w:t>
      </w:r>
      <w:r w:rsidRPr="004D63DD">
        <w:rPr>
          <w:b/>
          <w:bCs/>
          <w:spacing w:val="2"/>
          <w:szCs w:val="24"/>
        </w:rPr>
        <w:t>ST</w:t>
      </w:r>
      <w:r w:rsidRPr="004D63DD">
        <w:rPr>
          <w:b/>
          <w:bCs/>
          <w:spacing w:val="-1"/>
          <w:szCs w:val="24"/>
        </w:rPr>
        <w:t>A</w:t>
      </w:r>
      <w:r w:rsidRPr="004D63DD">
        <w:rPr>
          <w:b/>
          <w:bCs/>
          <w:spacing w:val="1"/>
          <w:szCs w:val="24"/>
        </w:rPr>
        <w:t>K</w:t>
      </w:r>
      <w:r w:rsidRPr="004D63DD">
        <w:rPr>
          <w:b/>
          <w:bCs/>
          <w:szCs w:val="24"/>
        </w:rPr>
        <w:t>A</w:t>
      </w:r>
    </w:p>
    <w:p w14:paraId="4F386C5F" w14:textId="586D9AC1" w:rsidR="007F674F" w:rsidRPr="00247FDE" w:rsidRDefault="00247FDE" w:rsidP="00A75652">
      <w:pPr>
        <w:ind w:firstLine="284"/>
        <w:rPr>
          <w:bCs/>
          <w:szCs w:val="24"/>
          <w:lang w:val="en-US"/>
        </w:rPr>
      </w:pPr>
      <w:proofErr w:type="spellStart"/>
      <w:r>
        <w:rPr>
          <w:bCs/>
          <w:szCs w:val="24"/>
          <w:lang w:val="en-US"/>
        </w:rPr>
        <w:t>Semua</w:t>
      </w:r>
      <w:proofErr w:type="spellEnd"/>
      <w:r>
        <w:rPr>
          <w:bCs/>
          <w:szCs w:val="24"/>
          <w:lang w:val="en-US"/>
        </w:rPr>
        <w:t xml:space="preserve"> yang </w:t>
      </w:r>
      <w:proofErr w:type="spellStart"/>
      <w:r>
        <w:rPr>
          <w:bCs/>
          <w:szCs w:val="24"/>
          <w:lang w:val="en-US"/>
        </w:rPr>
        <w:t>dikutip</w:t>
      </w:r>
      <w:proofErr w:type="spellEnd"/>
      <w:r>
        <w:rPr>
          <w:bCs/>
          <w:szCs w:val="24"/>
          <w:lang w:val="en-US"/>
        </w:rPr>
        <w:t xml:space="preserve"> </w:t>
      </w:r>
      <w:proofErr w:type="spellStart"/>
      <w:r>
        <w:rPr>
          <w:bCs/>
          <w:szCs w:val="24"/>
          <w:lang w:val="en-US"/>
        </w:rPr>
        <w:t>dalam</w:t>
      </w:r>
      <w:proofErr w:type="spellEnd"/>
      <w:r>
        <w:rPr>
          <w:bCs/>
          <w:szCs w:val="24"/>
          <w:lang w:val="en-US"/>
        </w:rPr>
        <w:t xml:space="preserve"> </w:t>
      </w:r>
      <w:proofErr w:type="spellStart"/>
      <w:r>
        <w:rPr>
          <w:bCs/>
          <w:szCs w:val="24"/>
          <w:lang w:val="en-US"/>
        </w:rPr>
        <w:t>tulisan</w:t>
      </w:r>
      <w:proofErr w:type="spellEnd"/>
      <w:r>
        <w:rPr>
          <w:bCs/>
          <w:szCs w:val="24"/>
          <w:lang w:val="en-US"/>
        </w:rPr>
        <w:t xml:space="preserve">, </w:t>
      </w:r>
      <w:proofErr w:type="spellStart"/>
      <w:r>
        <w:rPr>
          <w:bCs/>
          <w:szCs w:val="24"/>
          <w:lang w:val="en-US"/>
        </w:rPr>
        <w:t>harus</w:t>
      </w:r>
      <w:proofErr w:type="spellEnd"/>
      <w:r>
        <w:rPr>
          <w:bCs/>
          <w:szCs w:val="24"/>
          <w:lang w:val="en-US"/>
        </w:rPr>
        <w:t xml:space="preserve"> </w:t>
      </w:r>
      <w:proofErr w:type="spellStart"/>
      <w:r>
        <w:rPr>
          <w:bCs/>
          <w:szCs w:val="24"/>
          <w:lang w:val="en-US"/>
        </w:rPr>
        <w:t>dituliskan</w:t>
      </w:r>
      <w:proofErr w:type="spellEnd"/>
      <w:r>
        <w:rPr>
          <w:bCs/>
          <w:szCs w:val="24"/>
          <w:lang w:val="en-US"/>
        </w:rPr>
        <w:t xml:space="preserve"> </w:t>
      </w:r>
      <w:proofErr w:type="spellStart"/>
      <w:r>
        <w:rPr>
          <w:bCs/>
          <w:szCs w:val="24"/>
          <w:lang w:val="en-US"/>
        </w:rPr>
        <w:t>dalam</w:t>
      </w:r>
      <w:proofErr w:type="spellEnd"/>
      <w:r>
        <w:rPr>
          <w:bCs/>
          <w:szCs w:val="24"/>
          <w:lang w:val="en-US"/>
        </w:rPr>
        <w:t xml:space="preserve"> daftar </w:t>
      </w:r>
      <w:proofErr w:type="spellStart"/>
      <w:r>
        <w:rPr>
          <w:bCs/>
          <w:szCs w:val="24"/>
          <w:lang w:val="en-US"/>
        </w:rPr>
        <w:t>pustaka</w:t>
      </w:r>
      <w:proofErr w:type="spellEnd"/>
      <w:r>
        <w:rPr>
          <w:bCs/>
          <w:szCs w:val="24"/>
          <w:lang w:val="en-US"/>
        </w:rPr>
        <w:t xml:space="preserve">. </w:t>
      </w:r>
      <w:proofErr w:type="spellStart"/>
      <w:r>
        <w:rPr>
          <w:bCs/>
          <w:szCs w:val="24"/>
          <w:lang w:val="en-US"/>
        </w:rPr>
        <w:t>Penulisan</w:t>
      </w:r>
      <w:proofErr w:type="spellEnd"/>
      <w:r>
        <w:rPr>
          <w:bCs/>
          <w:szCs w:val="24"/>
          <w:lang w:val="en-US"/>
        </w:rPr>
        <w:t xml:space="preserve"> daftar </w:t>
      </w:r>
      <w:proofErr w:type="spellStart"/>
      <w:r>
        <w:rPr>
          <w:bCs/>
          <w:szCs w:val="24"/>
          <w:lang w:val="en-US"/>
        </w:rPr>
        <w:t>pustaka</w:t>
      </w:r>
      <w:proofErr w:type="spellEnd"/>
      <w:r>
        <w:rPr>
          <w:bCs/>
          <w:szCs w:val="24"/>
          <w:lang w:val="en-US"/>
        </w:rPr>
        <w:t xml:space="preserve"> </w:t>
      </w:r>
      <w:proofErr w:type="spellStart"/>
      <w:r>
        <w:rPr>
          <w:bCs/>
          <w:szCs w:val="24"/>
          <w:lang w:val="en-US"/>
        </w:rPr>
        <w:t>menggunakan</w:t>
      </w:r>
      <w:proofErr w:type="spellEnd"/>
      <w:r>
        <w:rPr>
          <w:bCs/>
          <w:szCs w:val="24"/>
          <w:lang w:val="en-US"/>
        </w:rPr>
        <w:t xml:space="preserve"> format APA </w:t>
      </w:r>
      <w:proofErr w:type="spellStart"/>
      <w:r>
        <w:rPr>
          <w:bCs/>
          <w:szCs w:val="24"/>
          <w:lang w:val="en-US"/>
        </w:rPr>
        <w:t>edisi</w:t>
      </w:r>
      <w:proofErr w:type="spellEnd"/>
      <w:r>
        <w:rPr>
          <w:bCs/>
          <w:szCs w:val="24"/>
          <w:lang w:val="en-US"/>
        </w:rPr>
        <w:t xml:space="preserve"> 6.</w:t>
      </w:r>
    </w:p>
    <w:p w14:paraId="42A254AC" w14:textId="77777777" w:rsidR="000808AB" w:rsidRDefault="000808AB" w:rsidP="005356F7">
      <w:pPr>
        <w:widowControl w:val="0"/>
        <w:autoSpaceDE w:val="0"/>
        <w:autoSpaceDN w:val="0"/>
        <w:adjustRightInd w:val="0"/>
        <w:contextualSpacing w:val="0"/>
        <w:rPr>
          <w:bCs/>
          <w:szCs w:val="24"/>
          <w:lang w:val="id-ID"/>
        </w:rPr>
      </w:pPr>
    </w:p>
    <w:p w14:paraId="6897345B" w14:textId="77777777" w:rsidR="000808AB" w:rsidRPr="000808AB" w:rsidRDefault="000808AB" w:rsidP="005356F7">
      <w:pPr>
        <w:widowControl w:val="0"/>
        <w:autoSpaceDE w:val="0"/>
        <w:autoSpaceDN w:val="0"/>
        <w:adjustRightInd w:val="0"/>
        <w:contextualSpacing w:val="0"/>
        <w:rPr>
          <w:bCs/>
          <w:szCs w:val="24"/>
          <w:lang w:val="id-ID"/>
        </w:rPr>
      </w:pPr>
      <w:r>
        <w:rPr>
          <w:bCs/>
          <w:szCs w:val="24"/>
          <w:lang w:val="id-ID"/>
        </w:rPr>
        <w:t xml:space="preserve">(Jenis: buku </w:t>
      </w:r>
      <w:r w:rsidRPr="000808AB">
        <w:rPr>
          <w:bCs/>
          <w:i/>
          <w:szCs w:val="24"/>
          <w:lang w:val="id-ID"/>
        </w:rPr>
        <w:t>author</w:t>
      </w:r>
      <w:r>
        <w:rPr>
          <w:bCs/>
          <w:szCs w:val="24"/>
          <w:lang w:val="id-ID"/>
        </w:rPr>
        <w:t xml:space="preserve"> sama dengan penerbit)</w:t>
      </w:r>
    </w:p>
    <w:p w14:paraId="0BC07A27" w14:textId="77777777" w:rsidR="007F674F" w:rsidRPr="00AD5A0B" w:rsidRDefault="007F674F" w:rsidP="00A75652">
      <w:pPr>
        <w:pStyle w:val="EndNoteBibliography"/>
        <w:ind w:left="284" w:hanging="284"/>
      </w:pPr>
      <w:r w:rsidRPr="00AD5A0B">
        <w:t xml:space="preserve">American Psychological Association. (2010). </w:t>
      </w:r>
      <w:r w:rsidRPr="00AD5A0B">
        <w:rPr>
          <w:i/>
        </w:rPr>
        <w:t>Publication manual of the American Psychological Association</w:t>
      </w:r>
      <w:r w:rsidRPr="00AD5A0B">
        <w:t xml:space="preserve"> (6 ed.). Washington, DC: Author.</w:t>
      </w:r>
    </w:p>
    <w:p w14:paraId="721ADDA4" w14:textId="77777777" w:rsidR="000808AB" w:rsidRDefault="000808AB" w:rsidP="007F674F">
      <w:pPr>
        <w:pStyle w:val="EndNoteBibliography"/>
        <w:ind w:left="720" w:hanging="720"/>
        <w:rPr>
          <w:lang w:val="id-ID"/>
        </w:rPr>
      </w:pPr>
    </w:p>
    <w:p w14:paraId="0BB5D49E" w14:textId="77777777" w:rsidR="000808AB" w:rsidRDefault="000808AB" w:rsidP="007F674F">
      <w:pPr>
        <w:pStyle w:val="EndNoteBibliography"/>
        <w:ind w:left="720" w:hanging="720"/>
        <w:rPr>
          <w:lang w:val="id-ID"/>
        </w:rPr>
      </w:pPr>
      <w:r>
        <w:rPr>
          <w:lang w:val="id-ID"/>
        </w:rPr>
        <w:t xml:space="preserve">(Jenis: </w:t>
      </w:r>
      <w:r w:rsidRPr="000808AB">
        <w:rPr>
          <w:i/>
          <w:lang w:val="id-ID"/>
        </w:rPr>
        <w:t>e-book</w:t>
      </w:r>
      <w:r>
        <w:rPr>
          <w:lang w:val="id-ID"/>
        </w:rPr>
        <w:t>)</w:t>
      </w:r>
    </w:p>
    <w:p w14:paraId="59AA6493" w14:textId="77777777" w:rsidR="007F674F" w:rsidRPr="00AD5A0B" w:rsidRDefault="007F674F" w:rsidP="009E1AAB">
      <w:pPr>
        <w:pStyle w:val="EndNoteBibliography"/>
        <w:ind w:left="284" w:hanging="284"/>
      </w:pPr>
      <w:r w:rsidRPr="00AD5A0B">
        <w:lastRenderedPageBreak/>
        <w:t xml:space="preserve">Bransford, J. D., Brown, A. L., &amp; Cocking, R. R. (2005). </w:t>
      </w:r>
      <w:r w:rsidRPr="009E1AAB">
        <w:t xml:space="preserve">How people learn: Brain, mind, experience and school </w:t>
      </w:r>
      <w:r w:rsidRPr="00AD5A0B">
        <w:t xml:space="preserve">  Retrieved from </w:t>
      </w:r>
      <w:r w:rsidRPr="007F674F">
        <w:t>https://www.nap.edu/catalog/9853/how-people-learn-brain-mind-experience-and-school-expanded-edition</w:t>
      </w:r>
      <w:r w:rsidRPr="00AD5A0B">
        <w:t xml:space="preserve"> </w:t>
      </w:r>
    </w:p>
    <w:p w14:paraId="78E13790" w14:textId="77777777" w:rsidR="000808AB" w:rsidRDefault="000808AB" w:rsidP="007F674F">
      <w:pPr>
        <w:contextualSpacing w:val="0"/>
        <w:rPr>
          <w:rStyle w:val="Emphasis"/>
          <w:i w:val="0"/>
          <w:lang w:val="id-ID"/>
        </w:rPr>
      </w:pPr>
    </w:p>
    <w:p w14:paraId="731D792F" w14:textId="77777777" w:rsidR="000808AB" w:rsidRDefault="000808AB" w:rsidP="007F674F">
      <w:pPr>
        <w:contextualSpacing w:val="0"/>
        <w:rPr>
          <w:rStyle w:val="Emphasis"/>
          <w:i w:val="0"/>
          <w:lang w:val="id-ID"/>
        </w:rPr>
      </w:pPr>
      <w:r>
        <w:rPr>
          <w:rStyle w:val="Emphasis"/>
          <w:i w:val="0"/>
          <w:lang w:val="id-ID"/>
        </w:rPr>
        <w:t>(Jenis: hukum perundangan di LN)</w:t>
      </w:r>
    </w:p>
    <w:p w14:paraId="4CBEF33D" w14:textId="77777777" w:rsidR="007F674F" w:rsidRDefault="007F674F" w:rsidP="007F674F">
      <w:pPr>
        <w:contextualSpacing w:val="0"/>
        <w:rPr>
          <w:szCs w:val="24"/>
          <w:lang w:val="en-US"/>
        </w:rPr>
      </w:pPr>
      <w:r w:rsidRPr="007F674F">
        <w:rPr>
          <w:rStyle w:val="Emphasis"/>
          <w:i w:val="0"/>
        </w:rPr>
        <w:t>Child Protection Act 1999</w:t>
      </w:r>
      <w:r w:rsidRPr="007F674F">
        <w:rPr>
          <w:i/>
        </w:rPr>
        <w:t xml:space="preserve"> </w:t>
      </w:r>
      <w:r>
        <w:t>(Qld), s.5</w:t>
      </w:r>
    </w:p>
    <w:p w14:paraId="54864C0B" w14:textId="77777777" w:rsidR="000808AB" w:rsidRDefault="000808AB" w:rsidP="007F674F">
      <w:pPr>
        <w:pStyle w:val="EndNoteBibliography"/>
        <w:ind w:left="720" w:hanging="720"/>
        <w:rPr>
          <w:lang w:val="id-ID"/>
        </w:rPr>
      </w:pPr>
    </w:p>
    <w:p w14:paraId="3F201684" w14:textId="77777777" w:rsidR="000808AB" w:rsidRDefault="000808AB" w:rsidP="000808AB">
      <w:pPr>
        <w:pStyle w:val="EndNoteBibliography"/>
        <w:rPr>
          <w:lang w:val="id-ID"/>
        </w:rPr>
      </w:pPr>
      <w:r>
        <w:rPr>
          <w:lang w:val="id-ID"/>
        </w:rPr>
        <w:t>(Jenis: artikel jurnal dengan lebih dari 6 pengarang)</w:t>
      </w:r>
    </w:p>
    <w:p w14:paraId="4D0C9B98" w14:textId="77777777" w:rsidR="007F674F" w:rsidRPr="00AD5A0B" w:rsidRDefault="007F674F" w:rsidP="009E1AAB">
      <w:pPr>
        <w:pStyle w:val="EndNoteBibliography"/>
        <w:ind w:left="284" w:hanging="284"/>
      </w:pPr>
      <w:r w:rsidRPr="00AD5A0B">
        <w:t xml:space="preserve">Fuchs, L. S., Fuchs, D., Kazdan, S., Karns, K., Calhoon, M. B., Hamlett, C. L., &amp; Hewlett, S. (2000). Effects of workgroup structure and size on student productivity during collaborative work on complex tasks. </w:t>
      </w:r>
      <w:r w:rsidRPr="00AD5A0B">
        <w:rPr>
          <w:i/>
        </w:rPr>
        <w:t>The Elementary School Journal, 100</w:t>
      </w:r>
      <w:r w:rsidRPr="00AD5A0B">
        <w:t>(3), 183-212. doi: 10.2307/1002151</w:t>
      </w:r>
    </w:p>
    <w:p w14:paraId="77BA07A8" w14:textId="77777777" w:rsidR="000808AB" w:rsidRDefault="000808AB" w:rsidP="007F674F">
      <w:pPr>
        <w:pStyle w:val="EndNoteBibliography"/>
        <w:ind w:left="720" w:hanging="720"/>
        <w:rPr>
          <w:lang w:val="id-ID"/>
        </w:rPr>
      </w:pPr>
    </w:p>
    <w:p w14:paraId="36C4B862" w14:textId="77777777" w:rsidR="000808AB" w:rsidRDefault="000808AB" w:rsidP="000808AB">
      <w:pPr>
        <w:pStyle w:val="EndNoteBibliography"/>
        <w:ind w:hanging="11"/>
        <w:rPr>
          <w:lang w:val="id-ID"/>
        </w:rPr>
      </w:pPr>
      <w:r>
        <w:rPr>
          <w:lang w:val="id-ID"/>
        </w:rPr>
        <w:t>(Jenis: artikel jurnal dengan kurang dari 6 pengarang)</w:t>
      </w:r>
    </w:p>
    <w:p w14:paraId="33E26749" w14:textId="77777777" w:rsidR="007F674F" w:rsidRPr="00AD5A0B" w:rsidRDefault="007F674F" w:rsidP="009E1AAB">
      <w:pPr>
        <w:pStyle w:val="EndNoteBibliography"/>
        <w:ind w:left="284" w:hanging="284"/>
      </w:pPr>
      <w:r w:rsidRPr="00AD5A0B">
        <w:t xml:space="preserve">Janssen, J., Kirschner, F., Erkens, G., Kirschner, P. A., &amp; Paas, F. (2010). Making the black box of collaborative learning transparent: Combining process-oriented and cognitive load approaches. </w:t>
      </w:r>
      <w:r w:rsidRPr="00AD5A0B">
        <w:rPr>
          <w:i/>
        </w:rPr>
        <w:t>Educational Psychology Review, 22</w:t>
      </w:r>
      <w:r w:rsidRPr="00AD5A0B">
        <w:t>(2), 139-154. doi: 10.1007/s10648-010-9131-x</w:t>
      </w:r>
    </w:p>
    <w:p w14:paraId="0FA133A3" w14:textId="77777777" w:rsidR="000808AB" w:rsidRDefault="000808AB" w:rsidP="007F674F">
      <w:pPr>
        <w:pStyle w:val="EndNoteBibliography"/>
        <w:ind w:left="720" w:hanging="720"/>
        <w:rPr>
          <w:lang w:val="id-ID"/>
        </w:rPr>
      </w:pPr>
    </w:p>
    <w:p w14:paraId="3646BF12" w14:textId="77777777" w:rsidR="00D82F76" w:rsidRDefault="00D82F76" w:rsidP="00D82F76">
      <w:pPr>
        <w:pStyle w:val="EndNoteBibliography"/>
        <w:rPr>
          <w:lang w:val="id-ID"/>
        </w:rPr>
      </w:pPr>
      <w:r>
        <w:rPr>
          <w:lang w:val="id-ID"/>
        </w:rPr>
        <w:t>(Jenis: buku satu pengarang dari Indonesia)</w:t>
      </w:r>
    </w:p>
    <w:p w14:paraId="531CDA9F" w14:textId="77777777" w:rsidR="00D82F76" w:rsidRPr="00C922E1" w:rsidRDefault="00D82F76" w:rsidP="009E1AAB">
      <w:pPr>
        <w:pStyle w:val="EndNoteBibliography"/>
        <w:ind w:left="284" w:hanging="284"/>
        <w:rPr>
          <w:b/>
          <w:bCs/>
          <w:sz w:val="36"/>
          <w:szCs w:val="24"/>
          <w:lang w:val="id-ID"/>
        </w:rPr>
      </w:pPr>
      <w:r w:rsidRPr="00C922E1">
        <w:rPr>
          <w:szCs w:val="18"/>
          <w:lang w:val="id-ID"/>
        </w:rPr>
        <w:t xml:space="preserve">Madya, S. (2011). </w:t>
      </w:r>
      <w:r w:rsidRPr="00C922E1">
        <w:rPr>
          <w:i/>
          <w:iCs/>
          <w:szCs w:val="18"/>
          <w:lang w:val="id-ID"/>
        </w:rPr>
        <w:t>Teori dan praktik penelitian tindakan (action research)</w:t>
      </w:r>
      <w:r w:rsidRPr="00C922E1">
        <w:rPr>
          <w:szCs w:val="18"/>
          <w:lang w:val="id-ID"/>
        </w:rPr>
        <w:t>. Bandung: Alfabeta.</w:t>
      </w:r>
    </w:p>
    <w:p w14:paraId="14FBF1BD" w14:textId="77777777" w:rsidR="00D82F76" w:rsidRDefault="00D82F76" w:rsidP="00D82F76">
      <w:pPr>
        <w:pStyle w:val="EndNoteBibliography"/>
        <w:rPr>
          <w:lang w:val="id-ID"/>
        </w:rPr>
      </w:pPr>
    </w:p>
    <w:p w14:paraId="20758953" w14:textId="77777777" w:rsidR="000808AB" w:rsidRDefault="000808AB" w:rsidP="00D82F76">
      <w:pPr>
        <w:pStyle w:val="EndNoteBibliography"/>
        <w:rPr>
          <w:lang w:val="id-ID"/>
        </w:rPr>
      </w:pPr>
      <w:r>
        <w:rPr>
          <w:lang w:val="id-ID"/>
        </w:rPr>
        <w:t>(Jenis: artikel jurnal pengarang dari Indonesia)</w:t>
      </w:r>
    </w:p>
    <w:p w14:paraId="5821E854" w14:textId="77777777" w:rsidR="00FD054D" w:rsidRPr="0020745C" w:rsidRDefault="00FD054D" w:rsidP="009E1AAB">
      <w:pPr>
        <w:pStyle w:val="EndNoteBibliography"/>
        <w:ind w:left="284" w:hanging="284"/>
        <w:rPr>
          <w:lang w:val="id-ID"/>
        </w:rPr>
      </w:pPr>
      <w:r w:rsidRPr="00873CA3">
        <w:rPr>
          <w:szCs w:val="24"/>
        </w:rPr>
        <w:t xml:space="preserve">Nurgiyantoro, B. </w:t>
      </w:r>
      <w:r>
        <w:rPr>
          <w:szCs w:val="24"/>
          <w:lang w:val="id-ID"/>
        </w:rPr>
        <w:t>(</w:t>
      </w:r>
      <w:r w:rsidRPr="00873CA3">
        <w:rPr>
          <w:szCs w:val="24"/>
        </w:rPr>
        <w:t>2012</w:t>
      </w:r>
      <w:r>
        <w:rPr>
          <w:szCs w:val="24"/>
          <w:lang w:val="id-ID"/>
        </w:rPr>
        <w:t>)</w:t>
      </w:r>
      <w:r>
        <w:rPr>
          <w:szCs w:val="24"/>
        </w:rPr>
        <w:t xml:space="preserve">. </w:t>
      </w:r>
      <w:r w:rsidRPr="00873CA3">
        <w:rPr>
          <w:szCs w:val="24"/>
        </w:rPr>
        <w:t>Kebermaknaan Soal Ujian nasion</w:t>
      </w:r>
      <w:r>
        <w:rPr>
          <w:szCs w:val="24"/>
        </w:rPr>
        <w:t>al Bahasa Indonesia SMA/MA 2012</w:t>
      </w:r>
      <w:r w:rsidRPr="00873CA3">
        <w:rPr>
          <w:szCs w:val="24"/>
        </w:rPr>
        <w:t xml:space="preserve">. Dalam </w:t>
      </w:r>
      <w:r w:rsidRPr="00873CA3">
        <w:rPr>
          <w:i/>
          <w:szCs w:val="24"/>
        </w:rPr>
        <w:t xml:space="preserve">Litera Jurnal Penelitian Bahasa, Sastra, dan Pengajarannya, </w:t>
      </w:r>
      <w:r w:rsidRPr="00873CA3">
        <w:rPr>
          <w:szCs w:val="24"/>
        </w:rPr>
        <w:t>Volume 11, Nomor 2, Oktober 2012, hlm. 167-179.</w:t>
      </w:r>
    </w:p>
    <w:p w14:paraId="27DABAAE" w14:textId="77777777" w:rsidR="000808AB" w:rsidRDefault="000808AB" w:rsidP="007F674F">
      <w:pPr>
        <w:pStyle w:val="EndNoteBibliography"/>
        <w:ind w:left="720" w:hanging="720"/>
        <w:rPr>
          <w:lang w:val="id-ID"/>
        </w:rPr>
      </w:pPr>
    </w:p>
    <w:p w14:paraId="0D3868BA" w14:textId="77777777" w:rsidR="00033DD0" w:rsidRPr="00033DD0" w:rsidRDefault="00033DD0" w:rsidP="009E1AAB">
      <w:pPr>
        <w:pStyle w:val="EndNoteBibliography"/>
        <w:rPr>
          <w:szCs w:val="24"/>
          <w:lang w:val="id-ID"/>
        </w:rPr>
      </w:pPr>
      <w:r>
        <w:rPr>
          <w:szCs w:val="24"/>
          <w:lang w:val="id-ID"/>
        </w:rPr>
        <w:t>(Jenis: dokumen buku pedoman/laporan institusi pemerintah/organisasi)</w:t>
      </w:r>
    </w:p>
    <w:p w14:paraId="48164DEF" w14:textId="77777777" w:rsidR="00033DD0" w:rsidRDefault="00033DD0" w:rsidP="009E1AAB">
      <w:pPr>
        <w:pStyle w:val="EndNoteBibliography"/>
        <w:ind w:left="284" w:hanging="284"/>
        <w:rPr>
          <w:szCs w:val="24"/>
          <w:lang w:val="id-ID"/>
        </w:rPr>
      </w:pPr>
      <w:r w:rsidRPr="00033DD0">
        <w:rPr>
          <w:szCs w:val="24"/>
          <w:lang w:val="id-ID"/>
        </w:rPr>
        <w:t xml:space="preserve">NCTM. (2000). </w:t>
      </w:r>
      <w:r w:rsidRPr="00033DD0">
        <w:rPr>
          <w:i/>
          <w:iCs/>
          <w:szCs w:val="24"/>
          <w:lang w:val="id-ID"/>
        </w:rPr>
        <w:t>Principles and standards for school mathematics</w:t>
      </w:r>
      <w:r w:rsidRPr="00033DD0">
        <w:rPr>
          <w:szCs w:val="24"/>
          <w:lang w:val="id-ID"/>
        </w:rPr>
        <w:t>. Reston, VA: Author.</w:t>
      </w:r>
    </w:p>
    <w:p w14:paraId="1AB8A3AA" w14:textId="77777777" w:rsidR="00033DD0" w:rsidRPr="00033DD0" w:rsidRDefault="00033DD0" w:rsidP="007F674F">
      <w:pPr>
        <w:pStyle w:val="EndNoteBibliography"/>
        <w:ind w:left="720" w:hanging="720"/>
        <w:rPr>
          <w:szCs w:val="24"/>
          <w:lang w:val="id-ID"/>
        </w:rPr>
      </w:pPr>
    </w:p>
    <w:p w14:paraId="386B826E" w14:textId="77777777" w:rsidR="000808AB" w:rsidRDefault="000808AB" w:rsidP="007F674F">
      <w:pPr>
        <w:pStyle w:val="EndNoteBibliography"/>
        <w:ind w:left="720" w:hanging="720"/>
        <w:rPr>
          <w:lang w:val="id-ID"/>
        </w:rPr>
      </w:pPr>
      <w:r>
        <w:rPr>
          <w:lang w:val="id-ID"/>
        </w:rPr>
        <w:t>(Jenis: dokumen hukum perundangan)</w:t>
      </w:r>
    </w:p>
    <w:p w14:paraId="0F778F5B" w14:textId="77777777" w:rsidR="007F674F" w:rsidRPr="00AD5A0B" w:rsidRDefault="007F674F" w:rsidP="009E1AAB">
      <w:pPr>
        <w:pStyle w:val="EndNoteBibliography"/>
        <w:ind w:left="284" w:hanging="284"/>
      </w:pPr>
      <w:r w:rsidRPr="00AD5A0B">
        <w:t>Permendiknas 2009 No. 22, Kompetensi Dasar Pendidikan Pancasila dan Kewarganegaraan Sekolah Dasar Kelas I-VI.</w:t>
      </w:r>
    </w:p>
    <w:p w14:paraId="78C33DEB" w14:textId="77777777" w:rsidR="000808AB" w:rsidRDefault="000808AB" w:rsidP="007F674F">
      <w:pPr>
        <w:pStyle w:val="EndNoteBibliography"/>
        <w:ind w:left="720" w:hanging="720"/>
        <w:rPr>
          <w:lang w:val="id-ID"/>
        </w:rPr>
      </w:pPr>
    </w:p>
    <w:p w14:paraId="752B527C" w14:textId="77777777" w:rsidR="000808AB" w:rsidRDefault="000808AB" w:rsidP="007F674F">
      <w:pPr>
        <w:pStyle w:val="EndNoteBibliography"/>
        <w:ind w:left="720" w:hanging="720"/>
        <w:rPr>
          <w:lang w:val="id-ID"/>
        </w:rPr>
      </w:pPr>
      <w:r>
        <w:rPr>
          <w:lang w:val="id-ID"/>
        </w:rPr>
        <w:t>(Jenis: artikel daring/</w:t>
      </w:r>
      <w:r w:rsidRPr="000808AB">
        <w:rPr>
          <w:i/>
          <w:lang w:val="id-ID"/>
        </w:rPr>
        <w:t>online</w:t>
      </w:r>
      <w:r>
        <w:rPr>
          <w:lang w:val="id-ID"/>
        </w:rPr>
        <w:t>)</w:t>
      </w:r>
    </w:p>
    <w:p w14:paraId="1A085177" w14:textId="77777777" w:rsidR="007F674F" w:rsidRPr="00AD5A0B" w:rsidRDefault="007F674F" w:rsidP="009E1AAB">
      <w:pPr>
        <w:pStyle w:val="EndNoteBibliography"/>
        <w:ind w:left="284" w:hanging="284"/>
      </w:pPr>
      <w:r w:rsidRPr="00AD5A0B">
        <w:t xml:space="preserve">Purdue Online Writing Lab. (27/03/2015). APA Style. </w:t>
      </w:r>
      <w:r w:rsidRPr="00AD5A0B">
        <w:rPr>
          <w:i/>
        </w:rPr>
        <w:t>Reference list: Electronic sources (web publications).</w:t>
      </w:r>
      <w:r w:rsidRPr="00AD5A0B">
        <w:t xml:space="preserve">  Retrieved 12 March, 2017, from </w:t>
      </w:r>
      <w:r w:rsidRPr="007F674F">
        <w:t>https://owl.english.purdue.edu/owl/resource/560/10/</w:t>
      </w:r>
    </w:p>
    <w:p w14:paraId="4C2A03CB" w14:textId="77777777" w:rsidR="000808AB" w:rsidRDefault="000808AB" w:rsidP="007F674F">
      <w:pPr>
        <w:pStyle w:val="EndNoteBibliography"/>
        <w:ind w:left="720" w:hanging="720"/>
        <w:rPr>
          <w:lang w:val="id-ID"/>
        </w:rPr>
      </w:pPr>
    </w:p>
    <w:p w14:paraId="02E05A1E" w14:textId="77777777" w:rsidR="000808AB" w:rsidRDefault="000808AB" w:rsidP="007F674F">
      <w:pPr>
        <w:pStyle w:val="EndNoteBibliography"/>
        <w:ind w:left="720" w:hanging="720"/>
        <w:rPr>
          <w:lang w:val="id-ID"/>
        </w:rPr>
      </w:pPr>
      <w:r>
        <w:rPr>
          <w:lang w:val="id-ID"/>
        </w:rPr>
        <w:t>(Jenis: prosiding)</w:t>
      </w:r>
    </w:p>
    <w:p w14:paraId="73EDDC6E" w14:textId="77777777" w:rsidR="007F674F" w:rsidRPr="00AD5A0B" w:rsidRDefault="007F674F" w:rsidP="009E1AAB">
      <w:pPr>
        <w:pStyle w:val="EndNoteBibliography"/>
        <w:ind w:left="284" w:hanging="284"/>
      </w:pPr>
      <w:r w:rsidRPr="00AD5A0B">
        <w:t xml:space="preserve">Retnowati, E. (2012, 24-27 November). </w:t>
      </w:r>
      <w:r w:rsidRPr="00AD5A0B">
        <w:rPr>
          <w:i/>
        </w:rPr>
        <w:t>Learning mathematics collaboratively or individually.</w:t>
      </w:r>
      <w:r w:rsidRPr="00AD5A0B">
        <w:t xml:space="preserve"> Paper presented at the The 2nd International Conference of STEM in Education, Beijing Normal University, China. Retrieved from </w:t>
      </w:r>
      <w:r w:rsidRPr="007F674F">
        <w:t>http://stem2012.bnu.edu.cn/data/short%20paper/stem2012_88.pdf</w:t>
      </w:r>
      <w:r w:rsidRPr="00AD5A0B">
        <w:t>.</w:t>
      </w:r>
    </w:p>
    <w:p w14:paraId="072E5643" w14:textId="77777777" w:rsidR="00033DD0" w:rsidRDefault="00033DD0" w:rsidP="007F674F">
      <w:pPr>
        <w:pStyle w:val="EndNoteBibliography"/>
        <w:ind w:left="720" w:hanging="720"/>
        <w:rPr>
          <w:lang w:val="id-ID"/>
        </w:rPr>
      </w:pPr>
    </w:p>
    <w:p w14:paraId="17AFFAEB" w14:textId="77777777" w:rsidR="000808AB" w:rsidRDefault="000808AB" w:rsidP="007F674F">
      <w:pPr>
        <w:pStyle w:val="EndNoteBibliography"/>
        <w:ind w:left="720" w:hanging="720"/>
        <w:rPr>
          <w:lang w:val="id-ID"/>
        </w:rPr>
      </w:pPr>
      <w:r>
        <w:rPr>
          <w:lang w:val="id-ID"/>
        </w:rPr>
        <w:t xml:space="preserve">(Jenis: </w:t>
      </w:r>
      <w:r>
        <w:rPr>
          <w:i/>
          <w:lang w:val="id-ID"/>
        </w:rPr>
        <w:t>e</w:t>
      </w:r>
      <w:r w:rsidRPr="000808AB">
        <w:rPr>
          <w:i/>
          <w:lang w:val="id-ID"/>
        </w:rPr>
        <w:t>dited book</w:t>
      </w:r>
      <w:r>
        <w:rPr>
          <w:i/>
          <w:lang w:val="id-ID"/>
        </w:rPr>
        <w:t xml:space="preserve"> </w:t>
      </w:r>
      <w:r>
        <w:rPr>
          <w:lang w:val="id-ID"/>
        </w:rPr>
        <w:t>dengan empat editor)</w:t>
      </w:r>
    </w:p>
    <w:p w14:paraId="5539D426" w14:textId="77777777" w:rsidR="007F674F" w:rsidRPr="00AD5A0B" w:rsidRDefault="007F674F" w:rsidP="009E1AAB">
      <w:pPr>
        <w:pStyle w:val="EndNoteBibliography"/>
        <w:ind w:left="284" w:hanging="284"/>
      </w:pPr>
      <w:r w:rsidRPr="00AD5A0B">
        <w:t xml:space="preserve">Ritter, F. E., Nerb, J., Lehtinen, E., &amp; O'Shea, T. M. (Eds.). (2007). </w:t>
      </w:r>
      <w:r w:rsidRPr="00AD5A0B">
        <w:rPr>
          <w:i/>
        </w:rPr>
        <w:t>In order to learn: how the sequence of topics influences learning</w:t>
      </w:r>
      <w:r w:rsidRPr="00AD5A0B">
        <w:t>. New York, NY: Oxford University Press.</w:t>
      </w:r>
    </w:p>
    <w:p w14:paraId="268C9A49" w14:textId="77777777" w:rsidR="000808AB" w:rsidRDefault="000808AB" w:rsidP="007F674F">
      <w:pPr>
        <w:pStyle w:val="EndNoteBibliography"/>
        <w:ind w:left="720" w:hanging="720"/>
        <w:rPr>
          <w:lang w:val="id-ID"/>
        </w:rPr>
      </w:pPr>
    </w:p>
    <w:p w14:paraId="7B07AC3F" w14:textId="77777777" w:rsidR="000808AB" w:rsidRDefault="000808AB" w:rsidP="007F674F">
      <w:pPr>
        <w:pStyle w:val="EndNoteBibliography"/>
        <w:ind w:left="720" w:hanging="720"/>
        <w:rPr>
          <w:lang w:val="id-ID"/>
        </w:rPr>
      </w:pPr>
      <w:r>
        <w:rPr>
          <w:lang w:val="id-ID"/>
        </w:rPr>
        <w:t xml:space="preserve">(Jenis: </w:t>
      </w:r>
      <w:r w:rsidRPr="000808AB">
        <w:rPr>
          <w:i/>
          <w:lang w:val="id-ID"/>
        </w:rPr>
        <w:t>book section</w:t>
      </w:r>
      <w:r>
        <w:rPr>
          <w:lang w:val="id-ID"/>
        </w:rPr>
        <w:t>)</w:t>
      </w:r>
    </w:p>
    <w:p w14:paraId="7067E2E5" w14:textId="77777777" w:rsidR="007F674F" w:rsidRPr="00AD5A0B" w:rsidRDefault="007F674F" w:rsidP="009E1AAB">
      <w:pPr>
        <w:pStyle w:val="EndNoteBibliography"/>
        <w:ind w:left="284" w:hanging="284"/>
      </w:pPr>
      <w:r w:rsidRPr="00AD5A0B">
        <w:lastRenderedPageBreak/>
        <w:t xml:space="preserve">Sahlberg, P. (2012). The most wanted: Teachers and teacher education in Finland. In L. Darling-Hammond &amp; A. Lieberman (Eds.), </w:t>
      </w:r>
      <w:r w:rsidRPr="00AD5A0B">
        <w:rPr>
          <w:i/>
        </w:rPr>
        <w:t>Teacher education around the world: changing policies and practices</w:t>
      </w:r>
      <w:r w:rsidRPr="00AD5A0B">
        <w:t>. London: Routledge.</w:t>
      </w:r>
    </w:p>
    <w:p w14:paraId="5C786EB0" w14:textId="77777777" w:rsidR="000808AB" w:rsidRDefault="000808AB" w:rsidP="007F674F">
      <w:pPr>
        <w:pStyle w:val="EndNoteBibliography"/>
        <w:ind w:left="720" w:hanging="720"/>
        <w:rPr>
          <w:lang w:val="id-ID"/>
        </w:rPr>
      </w:pPr>
    </w:p>
    <w:p w14:paraId="133B4DC0" w14:textId="77777777" w:rsidR="000808AB" w:rsidRDefault="000808AB" w:rsidP="007F674F">
      <w:pPr>
        <w:pStyle w:val="EndNoteBibliography"/>
        <w:ind w:left="720" w:hanging="720"/>
        <w:rPr>
          <w:lang w:val="id-ID"/>
        </w:rPr>
      </w:pPr>
      <w:r>
        <w:rPr>
          <w:lang w:val="id-ID"/>
        </w:rPr>
        <w:t>(Jenis: buku satu pengarang)</w:t>
      </w:r>
    </w:p>
    <w:p w14:paraId="6522833C" w14:textId="77777777" w:rsidR="007F674F" w:rsidRPr="00AD5A0B" w:rsidRDefault="007F674F" w:rsidP="009E1AAB">
      <w:pPr>
        <w:pStyle w:val="EndNoteBibliography"/>
        <w:ind w:left="284" w:hanging="284"/>
      </w:pPr>
      <w:r w:rsidRPr="00AD5A0B">
        <w:t xml:space="preserve">Schunk, D. H. (2012). </w:t>
      </w:r>
      <w:r w:rsidRPr="00AD5A0B">
        <w:rPr>
          <w:i/>
        </w:rPr>
        <w:t>Learning theories an educational perspective</w:t>
      </w:r>
      <w:r w:rsidRPr="00AD5A0B">
        <w:t>. Boston, MA: Pearson Education, Inc.</w:t>
      </w:r>
    </w:p>
    <w:p w14:paraId="78116F62" w14:textId="77777777" w:rsidR="000808AB" w:rsidRDefault="000808AB" w:rsidP="007F674F">
      <w:pPr>
        <w:pStyle w:val="EndNoteBibliography"/>
        <w:ind w:left="720" w:hanging="720"/>
        <w:rPr>
          <w:lang w:val="id-ID"/>
        </w:rPr>
      </w:pPr>
    </w:p>
    <w:p w14:paraId="4FEAF398" w14:textId="77777777" w:rsidR="000808AB" w:rsidRDefault="000808AB" w:rsidP="007F674F">
      <w:pPr>
        <w:pStyle w:val="EndNoteBibliography"/>
        <w:ind w:left="720" w:hanging="720"/>
        <w:rPr>
          <w:lang w:val="id-ID"/>
        </w:rPr>
      </w:pPr>
      <w:r>
        <w:rPr>
          <w:lang w:val="id-ID"/>
        </w:rPr>
        <w:t>(Jenis: buku yang diterjemahkan)</w:t>
      </w:r>
    </w:p>
    <w:p w14:paraId="038FE4C4" w14:textId="77777777" w:rsidR="000808AB" w:rsidRPr="000808AB" w:rsidRDefault="000808AB" w:rsidP="009E1AAB">
      <w:pPr>
        <w:pStyle w:val="EndNoteBibliography"/>
        <w:ind w:left="284" w:hanging="284"/>
        <w:rPr>
          <w:sz w:val="36"/>
          <w:lang w:val="id-ID"/>
        </w:rPr>
      </w:pPr>
      <w:r w:rsidRPr="000808AB">
        <w:rPr>
          <w:szCs w:val="18"/>
          <w:lang w:val="id-ID"/>
        </w:rPr>
        <w:t xml:space="preserve">Schunk, D. H. (2012). </w:t>
      </w:r>
      <w:r w:rsidRPr="000808AB">
        <w:rPr>
          <w:i/>
          <w:iCs/>
          <w:szCs w:val="18"/>
          <w:lang w:val="id-ID"/>
        </w:rPr>
        <w:t>Learning theories an educational perspective</w:t>
      </w:r>
      <w:r w:rsidRPr="000808AB">
        <w:rPr>
          <w:szCs w:val="18"/>
          <w:lang w:val="id-ID"/>
        </w:rPr>
        <w:t xml:space="preserve"> (E. Hamdiah &amp; R. Fajar, Trans.). Yogyakarta: Pustaka Pelajar. (Original work published 2012).</w:t>
      </w:r>
    </w:p>
    <w:p w14:paraId="4247DED0" w14:textId="77777777" w:rsidR="00033DD0" w:rsidRDefault="00033DD0" w:rsidP="007F674F">
      <w:pPr>
        <w:pStyle w:val="EndNoteBibliography"/>
        <w:ind w:left="720" w:hanging="720"/>
        <w:rPr>
          <w:lang w:val="id-ID"/>
        </w:rPr>
      </w:pPr>
    </w:p>
    <w:p w14:paraId="5A3BA076" w14:textId="77777777" w:rsidR="000808AB" w:rsidRDefault="000808AB" w:rsidP="007F674F">
      <w:pPr>
        <w:pStyle w:val="EndNoteBibliography"/>
        <w:ind w:left="720" w:hanging="720"/>
        <w:rPr>
          <w:lang w:val="id-ID"/>
        </w:rPr>
      </w:pPr>
      <w:r>
        <w:rPr>
          <w:lang w:val="id-ID"/>
        </w:rPr>
        <w:t>(Jenis: buku dua pengarang)</w:t>
      </w:r>
    </w:p>
    <w:p w14:paraId="3C87B2F9" w14:textId="77777777" w:rsidR="007F674F" w:rsidRPr="00AD5A0B" w:rsidRDefault="007F674F" w:rsidP="009E1AAB">
      <w:pPr>
        <w:pStyle w:val="EndNoteBibliography"/>
        <w:ind w:left="284" w:hanging="284"/>
      </w:pPr>
      <w:r w:rsidRPr="00AD5A0B">
        <w:t xml:space="preserve">Tabachnick, B. G., &amp; Fidell, L. S. (2007). </w:t>
      </w:r>
      <w:r w:rsidRPr="00AD5A0B">
        <w:rPr>
          <w:i/>
        </w:rPr>
        <w:t>Using multivariate statistics</w:t>
      </w:r>
      <w:r w:rsidRPr="00AD5A0B">
        <w:t xml:space="preserve"> (Fifth ed.). Needham Heights, MA: Allyn &amp; Bacon.</w:t>
      </w:r>
    </w:p>
    <w:p w14:paraId="3CE9C7B5" w14:textId="77777777" w:rsidR="000808AB" w:rsidRDefault="000808AB" w:rsidP="007F674F">
      <w:pPr>
        <w:pStyle w:val="EndNoteBibliography"/>
        <w:ind w:left="720" w:hanging="720"/>
        <w:rPr>
          <w:lang w:val="id-ID"/>
        </w:rPr>
      </w:pPr>
    </w:p>
    <w:p w14:paraId="6F9F4F01" w14:textId="77777777" w:rsidR="000808AB" w:rsidRDefault="000808AB" w:rsidP="007F674F">
      <w:pPr>
        <w:pStyle w:val="EndNoteBibliography"/>
        <w:ind w:left="720" w:hanging="720"/>
        <w:rPr>
          <w:lang w:val="id-ID"/>
        </w:rPr>
      </w:pPr>
      <w:r>
        <w:rPr>
          <w:lang w:val="id-ID"/>
        </w:rPr>
        <w:t>(Jenis: artikel jurnal tiga pengarang)</w:t>
      </w:r>
    </w:p>
    <w:p w14:paraId="4DA6DAEA" w14:textId="77777777" w:rsidR="007F674F" w:rsidRPr="00AD5A0B" w:rsidRDefault="007F674F" w:rsidP="009E1AAB">
      <w:pPr>
        <w:pStyle w:val="EndNoteBibliography"/>
        <w:ind w:left="284" w:hanging="284"/>
      </w:pPr>
      <w:r w:rsidRPr="00AD5A0B">
        <w:t xml:space="preserve">Thomas-Hunt, M. C., Ogden, T. Y., &amp; Neale, M. A. (2003). Who's really Sharing? effects of social and expert status on knowledge exchange within groups. </w:t>
      </w:r>
      <w:r w:rsidRPr="00AD5A0B">
        <w:rPr>
          <w:i/>
        </w:rPr>
        <w:t>Management Science, 49</w:t>
      </w:r>
      <w:r w:rsidRPr="00AD5A0B">
        <w:t>(4), 464-477. doi: 10.2307/4133951</w:t>
      </w:r>
    </w:p>
    <w:p w14:paraId="15291F19" w14:textId="77777777" w:rsidR="000808AB" w:rsidRDefault="000808AB" w:rsidP="000808AB">
      <w:pPr>
        <w:pStyle w:val="EndNoteBibliography"/>
        <w:ind w:left="720" w:hanging="720"/>
        <w:rPr>
          <w:lang w:val="id-ID"/>
        </w:rPr>
      </w:pPr>
    </w:p>
    <w:p w14:paraId="659ABE9F" w14:textId="77777777" w:rsidR="000808AB" w:rsidRDefault="000808AB" w:rsidP="000808AB">
      <w:pPr>
        <w:pStyle w:val="EndNoteBibliography"/>
        <w:ind w:left="720" w:hanging="720"/>
        <w:rPr>
          <w:lang w:val="id-ID"/>
        </w:rPr>
      </w:pPr>
      <w:r>
        <w:rPr>
          <w:lang w:val="id-ID"/>
        </w:rPr>
        <w:t xml:space="preserve">(Jenis: </w:t>
      </w:r>
      <w:r>
        <w:rPr>
          <w:i/>
          <w:lang w:val="id-ID"/>
        </w:rPr>
        <w:t>e</w:t>
      </w:r>
      <w:r w:rsidRPr="000808AB">
        <w:rPr>
          <w:i/>
          <w:lang w:val="id-ID"/>
        </w:rPr>
        <w:t>dited book</w:t>
      </w:r>
      <w:r>
        <w:rPr>
          <w:i/>
          <w:lang w:val="id-ID"/>
        </w:rPr>
        <w:t xml:space="preserve"> </w:t>
      </w:r>
      <w:r>
        <w:rPr>
          <w:lang w:val="id-ID"/>
        </w:rPr>
        <w:t xml:space="preserve">dengan </w:t>
      </w:r>
      <w:r w:rsidR="00033DD0">
        <w:rPr>
          <w:lang w:val="id-ID"/>
        </w:rPr>
        <w:t>dua</w:t>
      </w:r>
      <w:r>
        <w:rPr>
          <w:lang w:val="id-ID"/>
        </w:rPr>
        <w:t xml:space="preserve"> editor)</w:t>
      </w:r>
    </w:p>
    <w:p w14:paraId="7C8FD0F8" w14:textId="77777777" w:rsidR="007F674F" w:rsidRPr="00AD5A0B" w:rsidRDefault="007F674F" w:rsidP="009E1AAB">
      <w:pPr>
        <w:pStyle w:val="EndNoteBibliography"/>
        <w:ind w:left="284" w:hanging="284"/>
      </w:pPr>
      <w:r w:rsidRPr="00AD5A0B">
        <w:t xml:space="preserve">Tobias, S., &amp; Duffy, T. M. (Eds.). (2009). </w:t>
      </w:r>
      <w:r w:rsidRPr="00AD5A0B">
        <w:rPr>
          <w:i/>
        </w:rPr>
        <w:t>Constructivist instruction : success or failure?</w:t>
      </w:r>
      <w:r w:rsidRPr="00AD5A0B">
        <w:t xml:space="preserve"> New York, NY: Routledge.</w:t>
      </w:r>
    </w:p>
    <w:p w14:paraId="3450B9EC" w14:textId="77777777" w:rsidR="00033DD0" w:rsidRDefault="00033DD0" w:rsidP="007F674F">
      <w:pPr>
        <w:pStyle w:val="EndNoteBibliography"/>
        <w:ind w:left="720" w:hanging="720"/>
        <w:rPr>
          <w:lang w:val="id-ID"/>
        </w:rPr>
      </w:pPr>
    </w:p>
    <w:p w14:paraId="17F96815" w14:textId="77777777" w:rsidR="00033DD0" w:rsidRDefault="00033DD0" w:rsidP="00033DD0">
      <w:pPr>
        <w:pStyle w:val="EndNoteBibliography"/>
        <w:ind w:left="720" w:hanging="720"/>
        <w:rPr>
          <w:lang w:val="id-ID"/>
        </w:rPr>
      </w:pPr>
      <w:r>
        <w:rPr>
          <w:lang w:val="id-ID"/>
        </w:rPr>
        <w:t>(Jenis: dokumen hukum perundangan)</w:t>
      </w:r>
    </w:p>
    <w:p w14:paraId="561A9CD5" w14:textId="77777777" w:rsidR="007F674F" w:rsidRPr="00AD5A0B" w:rsidRDefault="007F674F" w:rsidP="009E1AAB">
      <w:pPr>
        <w:pStyle w:val="EndNoteBibliography"/>
        <w:ind w:left="284" w:hanging="284"/>
      </w:pPr>
      <w:r w:rsidRPr="00AD5A0B">
        <w:t xml:space="preserve">Undang-Undang RI 2005 No. 14, Guru </w:t>
      </w:r>
      <w:r w:rsidRPr="009E1AAB">
        <w:rPr>
          <w:i/>
        </w:rPr>
        <w:t>dan</w:t>
      </w:r>
      <w:r w:rsidRPr="00AD5A0B">
        <w:t xml:space="preserve"> Dosen.</w:t>
      </w:r>
    </w:p>
    <w:p w14:paraId="55FF81DA" w14:textId="77777777" w:rsidR="007F674F" w:rsidRDefault="007F674F" w:rsidP="005356F7">
      <w:pPr>
        <w:contextualSpacing w:val="0"/>
        <w:rPr>
          <w:spacing w:val="-5"/>
          <w:szCs w:val="24"/>
          <w:lang w:val="id-ID"/>
        </w:rPr>
      </w:pPr>
    </w:p>
    <w:p w14:paraId="4625664E" w14:textId="77777777" w:rsidR="00F06C78" w:rsidRDefault="00F06C78" w:rsidP="005356F7">
      <w:pPr>
        <w:contextualSpacing w:val="0"/>
        <w:rPr>
          <w:spacing w:val="-5"/>
          <w:szCs w:val="24"/>
          <w:lang w:val="id-ID"/>
        </w:rPr>
      </w:pPr>
    </w:p>
    <w:sectPr w:rsidR="00F06C78" w:rsidSect="00101D0E">
      <w:type w:val="continuous"/>
      <w:pgSz w:w="11907" w:h="16840" w:code="9"/>
      <w:pgMar w:top="1440" w:right="1440" w:bottom="1440" w:left="1440" w:header="14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7CF6" w14:textId="77777777" w:rsidR="004C0E88" w:rsidRDefault="004C0E88" w:rsidP="00CC16FD">
      <w:r>
        <w:separator/>
      </w:r>
    </w:p>
  </w:endnote>
  <w:endnote w:type="continuationSeparator" w:id="0">
    <w:p w14:paraId="58C80BF5" w14:textId="77777777" w:rsidR="004C0E88" w:rsidRDefault="004C0E88" w:rsidP="00C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4"/>
      <w:gridCol w:w="903"/>
    </w:tblGrid>
    <w:tr w:rsidR="00CC16FD" w14:paraId="004E37C7" w14:textId="77777777">
      <w:tc>
        <w:tcPr>
          <w:tcW w:w="4500" w:type="pct"/>
          <w:tcBorders>
            <w:top w:val="single" w:sz="4" w:space="0" w:color="000000"/>
          </w:tcBorders>
        </w:tcPr>
        <w:p w14:paraId="7CCDDCE0" w14:textId="2A14CD59" w:rsidR="00CC16FD" w:rsidRPr="007E2011" w:rsidRDefault="001674FB">
          <w:pPr>
            <w:pStyle w:val="Footer"/>
            <w:jc w:val="right"/>
            <w:rPr>
              <w:rFonts w:ascii="Monotype Corsiva" w:hAnsi="Monotype Corsiva"/>
              <w:b/>
              <w:i/>
              <w:szCs w:val="22"/>
              <w:lang w:eastAsia="en-US"/>
            </w:rPr>
          </w:pPr>
          <w:r>
            <w:rPr>
              <w:rFonts w:ascii="Monotype Corsiva" w:hAnsi="Monotype Corsiva"/>
              <w:szCs w:val="22"/>
              <w:lang w:val="en-US" w:eastAsia="en-US"/>
            </w:rPr>
            <w:t>INCOLWIS 2021</w:t>
          </w:r>
          <w:r w:rsidR="00CC16FD" w:rsidRPr="007E2011">
            <w:rPr>
              <w:rFonts w:ascii="Monotype Corsiva" w:hAnsi="Monotype Corsiva"/>
              <w:szCs w:val="22"/>
              <w:lang w:val="id-ID" w:eastAsia="en-US"/>
            </w:rPr>
            <w:t xml:space="preserve"> </w:t>
          </w:r>
          <w:r w:rsidR="00CC16FD" w:rsidRPr="007E2011">
            <w:rPr>
              <w:rFonts w:ascii="Monotype Corsiva" w:hAnsi="Monotype Corsiva"/>
              <w:szCs w:val="22"/>
              <w:lang w:eastAsia="en-US"/>
            </w:rPr>
            <w:t xml:space="preserve"> </w:t>
          </w:r>
        </w:p>
      </w:tc>
      <w:tc>
        <w:tcPr>
          <w:tcW w:w="500" w:type="pct"/>
          <w:tcBorders>
            <w:top w:val="single" w:sz="4" w:space="0" w:color="C0504D"/>
          </w:tcBorders>
          <w:shd w:val="clear" w:color="auto" w:fill="943634"/>
        </w:tcPr>
        <w:p w14:paraId="009F74BD" w14:textId="77777777" w:rsidR="00CC16FD" w:rsidRPr="00CC16FD" w:rsidRDefault="00CC16FD">
          <w:pPr>
            <w:pStyle w:val="Header"/>
            <w:rPr>
              <w:color w:val="FFFFFF"/>
              <w:szCs w:val="22"/>
              <w:lang w:eastAsia="en-US"/>
            </w:rPr>
          </w:pPr>
          <w:r w:rsidRPr="00CC16FD">
            <w:rPr>
              <w:szCs w:val="22"/>
              <w:lang w:eastAsia="en-US"/>
            </w:rPr>
            <w:fldChar w:fldCharType="begin"/>
          </w:r>
          <w:r w:rsidRPr="00CC16FD">
            <w:rPr>
              <w:szCs w:val="22"/>
              <w:lang w:eastAsia="en-US"/>
            </w:rPr>
            <w:instrText xml:space="preserve"> PAGE   \* MERGEFORMAT </w:instrText>
          </w:r>
          <w:r w:rsidRPr="00CC16FD">
            <w:rPr>
              <w:szCs w:val="22"/>
              <w:lang w:eastAsia="en-US"/>
            </w:rPr>
            <w:fldChar w:fldCharType="separate"/>
          </w:r>
          <w:r w:rsidR="00F12D2C" w:rsidRPr="00F12D2C">
            <w:rPr>
              <w:noProof/>
              <w:color w:val="FFFFFF"/>
              <w:szCs w:val="22"/>
              <w:lang w:eastAsia="en-US"/>
            </w:rPr>
            <w:t>3</w:t>
          </w:r>
          <w:r w:rsidRPr="00CC16FD">
            <w:rPr>
              <w:szCs w:val="22"/>
              <w:lang w:eastAsia="en-US"/>
            </w:rPr>
            <w:fldChar w:fldCharType="end"/>
          </w:r>
        </w:p>
      </w:tc>
    </w:tr>
  </w:tbl>
  <w:p w14:paraId="53BE7ADA" w14:textId="77777777" w:rsidR="00CC16FD" w:rsidRDefault="00CC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D13F" w14:textId="77777777" w:rsidR="004C0E88" w:rsidRDefault="004C0E88" w:rsidP="00CC16FD">
      <w:r>
        <w:separator/>
      </w:r>
    </w:p>
  </w:footnote>
  <w:footnote w:type="continuationSeparator" w:id="0">
    <w:p w14:paraId="7F839878" w14:textId="77777777" w:rsidR="004C0E88" w:rsidRDefault="004C0E88" w:rsidP="00CC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2AE9"/>
    <w:multiLevelType w:val="hybridMultilevel"/>
    <w:tmpl w:val="A81E2BDE"/>
    <w:lvl w:ilvl="0" w:tplc="5F4675C4">
      <w:start w:val="1"/>
      <w:numFmt w:val="decimal"/>
      <w:pStyle w:val="Litera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06E6A94"/>
    <w:multiLevelType w:val="multilevel"/>
    <w:tmpl w:val="60CA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356F7"/>
    <w:rsid w:val="000120F3"/>
    <w:rsid w:val="00023650"/>
    <w:rsid w:val="00033DD0"/>
    <w:rsid w:val="00074BB3"/>
    <w:rsid w:val="000808AB"/>
    <w:rsid w:val="000B483E"/>
    <w:rsid w:val="00101D0E"/>
    <w:rsid w:val="001674FB"/>
    <w:rsid w:val="00193AD4"/>
    <w:rsid w:val="0020745C"/>
    <w:rsid w:val="00237FEF"/>
    <w:rsid w:val="00247FDE"/>
    <w:rsid w:val="00276BDF"/>
    <w:rsid w:val="003205CE"/>
    <w:rsid w:val="00336495"/>
    <w:rsid w:val="003642FC"/>
    <w:rsid w:val="00433F12"/>
    <w:rsid w:val="00474043"/>
    <w:rsid w:val="004C0E88"/>
    <w:rsid w:val="004E52E0"/>
    <w:rsid w:val="0052205F"/>
    <w:rsid w:val="005356F7"/>
    <w:rsid w:val="00560111"/>
    <w:rsid w:val="005B2A29"/>
    <w:rsid w:val="005E6ACC"/>
    <w:rsid w:val="00684C77"/>
    <w:rsid w:val="00796C3B"/>
    <w:rsid w:val="007C033E"/>
    <w:rsid w:val="007E2011"/>
    <w:rsid w:val="007F6201"/>
    <w:rsid w:val="007F674F"/>
    <w:rsid w:val="00815614"/>
    <w:rsid w:val="00847EC7"/>
    <w:rsid w:val="00851D8B"/>
    <w:rsid w:val="00873624"/>
    <w:rsid w:val="00942710"/>
    <w:rsid w:val="00985915"/>
    <w:rsid w:val="009C59C3"/>
    <w:rsid w:val="009E0E83"/>
    <w:rsid w:val="009E1AAB"/>
    <w:rsid w:val="00A53026"/>
    <w:rsid w:val="00A55AFE"/>
    <w:rsid w:val="00A75652"/>
    <w:rsid w:val="00B303DE"/>
    <w:rsid w:val="00BB49BC"/>
    <w:rsid w:val="00BE333F"/>
    <w:rsid w:val="00C11927"/>
    <w:rsid w:val="00C627BF"/>
    <w:rsid w:val="00C922E1"/>
    <w:rsid w:val="00CC16FD"/>
    <w:rsid w:val="00CD1EAF"/>
    <w:rsid w:val="00D82F76"/>
    <w:rsid w:val="00DF15AB"/>
    <w:rsid w:val="00E01B24"/>
    <w:rsid w:val="00E80FE4"/>
    <w:rsid w:val="00E97406"/>
    <w:rsid w:val="00EF0871"/>
    <w:rsid w:val="00F06C78"/>
    <w:rsid w:val="00F12D2C"/>
    <w:rsid w:val="00F217D2"/>
    <w:rsid w:val="00F27116"/>
    <w:rsid w:val="00FB264D"/>
    <w:rsid w:val="00FD054D"/>
    <w:rsid w:val="00FD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043DD"/>
  <w15:chartTrackingRefBased/>
  <w15:docId w15:val="{D5860E21-EC97-459E-AE0D-1F498040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Imaji_Abstract_Body"/>
    <w:qFormat/>
    <w:rsid w:val="007F674F"/>
    <w:pPr>
      <w:contextualSpacing/>
      <w:jc w:val="both"/>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lang w:eastAsia="x-none"/>
    </w:rPr>
  </w:style>
  <w:style w:type="character" w:customStyle="1" w:styleId="CommentTextChar">
    <w:name w:val="Comment Text Char"/>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sz w:val="16"/>
      <w:szCs w:val="16"/>
      <w:lang w:eastAsia="x-none"/>
    </w:rPr>
  </w:style>
  <w:style w:type="character" w:customStyle="1" w:styleId="BalloonTextChar">
    <w:name w:val="Balloon Text Char"/>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rPr>
      <w:szCs w:val="20"/>
      <w:lang w:eastAsia="x-none"/>
    </w:rPr>
  </w:style>
  <w:style w:type="character" w:customStyle="1" w:styleId="HeaderChar">
    <w:name w:val="Header Char"/>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rPr>
      <w:szCs w:val="20"/>
      <w:lang w:eastAsia="x-none"/>
    </w:rPr>
  </w:style>
  <w:style w:type="character" w:customStyle="1" w:styleId="FooterChar">
    <w:name w:val="Footer Char"/>
    <w:link w:val="Footer"/>
    <w:uiPriority w:val="99"/>
    <w:rsid w:val="007F674F"/>
    <w:rPr>
      <w:rFonts w:ascii="Times New Roman" w:hAnsi="Times New Roman"/>
      <w:sz w:val="24"/>
      <w:lang w:val="en-GB"/>
    </w:rPr>
  </w:style>
  <w:style w:type="paragraph" w:customStyle="1" w:styleId="LiteraTABLE">
    <w:name w:val="Litera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uiPriority w:val="20"/>
    <w:qFormat/>
    <w:rsid w:val="007F674F"/>
    <w:rPr>
      <w:i/>
      <w:iCs/>
    </w:rPr>
  </w:style>
  <w:style w:type="character" w:styleId="Hyperlink">
    <w:name w:val="Hyperlink"/>
    <w:uiPriority w:val="99"/>
    <w:unhideWhenUsed/>
    <w:rsid w:val="007F674F"/>
    <w:rPr>
      <w:color w:val="0000FF"/>
      <w:u w:val="single"/>
    </w:rPr>
  </w:style>
  <w:style w:type="paragraph" w:customStyle="1" w:styleId="LiteraKeyword">
    <w:name w:val="Litera_Keyword"/>
    <w:basedOn w:val="Normal"/>
    <w:link w:val="LiteraKeywordChar"/>
    <w:qFormat/>
    <w:rsid w:val="00A75652"/>
    <w:pPr>
      <w:widowControl w:val="0"/>
      <w:autoSpaceDE w:val="0"/>
      <w:autoSpaceDN w:val="0"/>
      <w:adjustRightInd w:val="0"/>
    </w:pPr>
    <w:rPr>
      <w:b/>
      <w:bCs/>
      <w:iCs/>
    </w:rPr>
  </w:style>
  <w:style w:type="paragraph" w:customStyle="1" w:styleId="LiteraAuthor">
    <w:name w:val="Litera_Author"/>
    <w:basedOn w:val="Normal"/>
    <w:link w:val="LiteraAuthorChar"/>
    <w:qFormat/>
    <w:rsid w:val="007F674F"/>
    <w:pPr>
      <w:widowControl w:val="0"/>
      <w:autoSpaceDE w:val="0"/>
      <w:autoSpaceDN w:val="0"/>
      <w:adjustRightInd w:val="0"/>
      <w:spacing w:line="239" w:lineRule="auto"/>
      <w:ind w:right="49"/>
      <w:jc w:val="center"/>
    </w:pPr>
    <w:rPr>
      <w:b/>
      <w:bCs/>
      <w:spacing w:val="2"/>
      <w:szCs w:val="20"/>
      <w:lang w:eastAsia="x-none"/>
    </w:rPr>
  </w:style>
  <w:style w:type="character" w:customStyle="1" w:styleId="LiteraKeywordChar">
    <w:name w:val="Litera_Keyword Char"/>
    <w:link w:val="LiteraKeyword"/>
    <w:rsid w:val="00A75652"/>
    <w:rPr>
      <w:rFonts w:ascii="Times New Roman" w:hAnsi="Times New Roman"/>
      <w:b/>
      <w:bCs/>
      <w:iCs/>
      <w:sz w:val="24"/>
      <w:szCs w:val="22"/>
      <w:lang w:val="en-GB" w:eastAsia="en-US"/>
    </w:rPr>
  </w:style>
  <w:style w:type="paragraph" w:customStyle="1" w:styleId="LiteraTitle">
    <w:name w:val="Litera_Title"/>
    <w:basedOn w:val="Normal"/>
    <w:link w:val="LiteraTitleChar"/>
    <w:qFormat/>
    <w:rsid w:val="007F674F"/>
    <w:pPr>
      <w:widowControl w:val="0"/>
      <w:autoSpaceDE w:val="0"/>
      <w:autoSpaceDN w:val="0"/>
      <w:adjustRightInd w:val="0"/>
      <w:jc w:val="center"/>
    </w:pPr>
    <w:rPr>
      <w:b/>
      <w:bCs/>
      <w:spacing w:val="-5"/>
      <w:szCs w:val="20"/>
      <w:lang w:eastAsia="x-none"/>
    </w:rPr>
  </w:style>
  <w:style w:type="character" w:customStyle="1" w:styleId="LiteraAuthorChar">
    <w:name w:val="Litera_Author Char"/>
    <w:link w:val="LiteraAuthor"/>
    <w:rsid w:val="007F674F"/>
    <w:rPr>
      <w:rFonts w:ascii="Times New Roman" w:hAnsi="Times New Roman" w:cs="Times New Roman"/>
      <w:b/>
      <w:bCs/>
      <w:spacing w:val="2"/>
      <w:sz w:val="24"/>
      <w:lang w:val="en-GB"/>
    </w:rPr>
  </w:style>
  <w:style w:type="paragraph" w:customStyle="1" w:styleId="Literareferences">
    <w:name w:val="Litera_references"/>
    <w:basedOn w:val="Normal"/>
    <w:link w:val="LiterareferencesChar"/>
    <w:qFormat/>
    <w:rsid w:val="007F674F"/>
    <w:pPr>
      <w:widowControl w:val="0"/>
      <w:autoSpaceDE w:val="0"/>
      <w:autoSpaceDN w:val="0"/>
      <w:adjustRightInd w:val="0"/>
      <w:spacing w:line="275" w:lineRule="auto"/>
      <w:ind w:left="702" w:right="-38" w:hanging="566"/>
    </w:pPr>
    <w:rPr>
      <w:spacing w:val="-1"/>
      <w:szCs w:val="20"/>
      <w:lang w:eastAsia="x-none"/>
    </w:rPr>
  </w:style>
  <w:style w:type="character" w:customStyle="1" w:styleId="LiteraTitleChar">
    <w:name w:val="Litera_Title Char"/>
    <w:link w:val="LiteraTitle"/>
    <w:rsid w:val="007F674F"/>
    <w:rPr>
      <w:rFonts w:ascii="Times New Roman" w:hAnsi="Times New Roman" w:cs="Times New Roman"/>
      <w:b/>
      <w:bCs/>
      <w:spacing w:val="-5"/>
      <w:sz w:val="24"/>
      <w:lang w:val="en-GB"/>
    </w:rPr>
  </w:style>
  <w:style w:type="paragraph" w:customStyle="1" w:styleId="LiteraQuotes">
    <w:name w:val="Litera_Quotes"/>
    <w:basedOn w:val="Normal"/>
    <w:link w:val="LiteraQuotesChar"/>
    <w:qFormat/>
    <w:rsid w:val="007F674F"/>
    <w:pPr>
      <w:widowControl w:val="0"/>
      <w:autoSpaceDE w:val="0"/>
      <w:autoSpaceDN w:val="0"/>
      <w:adjustRightInd w:val="0"/>
      <w:spacing w:before="32"/>
    </w:pPr>
    <w:rPr>
      <w:szCs w:val="20"/>
      <w:lang w:eastAsia="x-none"/>
    </w:rPr>
  </w:style>
  <w:style w:type="character" w:customStyle="1" w:styleId="LiterareferencesChar">
    <w:name w:val="Litera_references Char"/>
    <w:link w:val="Literareferences"/>
    <w:rsid w:val="007F674F"/>
    <w:rPr>
      <w:rFonts w:ascii="Times New Roman" w:hAnsi="Times New Roman" w:cs="Times New Roman"/>
      <w:spacing w:val="-1"/>
      <w:sz w:val="24"/>
      <w:lang w:val="en-GB"/>
    </w:rPr>
  </w:style>
  <w:style w:type="character" w:customStyle="1" w:styleId="LiteraQuotesChar">
    <w:name w:val="Litera_Quotes Char"/>
    <w:link w:val="Litera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szCs w:val="20"/>
      <w:lang w:val="en-US" w:eastAsia="x-none"/>
    </w:rPr>
  </w:style>
  <w:style w:type="character" w:customStyle="1" w:styleId="EndNoteBibliographyTitleChar">
    <w:name w:val="EndNote Bibliography Title Char"/>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szCs w:val="20"/>
      <w:lang w:val="en-US" w:eastAsia="x-none"/>
    </w:rPr>
  </w:style>
  <w:style w:type="character" w:customStyle="1" w:styleId="EndNoteBibliographyChar">
    <w:name w:val="EndNote Bibliography Char"/>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szCs w:val="24"/>
      <w:lang w:val="id-ID" w:eastAsia="id-ID"/>
    </w:rPr>
  </w:style>
  <w:style w:type="paragraph" w:styleId="ListParagraph">
    <w:name w:val="List Paragraph"/>
    <w:basedOn w:val="Normal"/>
    <w:uiPriority w:val="34"/>
    <w:qFormat/>
    <w:rsid w:val="00560111"/>
    <w:pPr>
      <w:spacing w:after="200" w:line="276" w:lineRule="auto"/>
      <w:ind w:left="720"/>
      <w:jc w:val="left"/>
    </w:pPr>
    <w:rPr>
      <w:rFonts w:ascii="Calibri" w:hAnsi="Calibri"/>
      <w:sz w:val="22"/>
      <w:lang w:val="en-US"/>
    </w:rPr>
  </w:style>
  <w:style w:type="paragraph" w:customStyle="1" w:styleId="DiksiAuthor">
    <w:name w:val="Diksi_Author"/>
    <w:basedOn w:val="Normal"/>
    <w:link w:val="DiksiAuthorChar"/>
    <w:qFormat/>
    <w:rsid w:val="00796C3B"/>
    <w:pPr>
      <w:widowControl w:val="0"/>
      <w:autoSpaceDE w:val="0"/>
      <w:autoSpaceDN w:val="0"/>
      <w:adjustRightInd w:val="0"/>
      <w:spacing w:line="239" w:lineRule="auto"/>
      <w:ind w:right="49"/>
      <w:jc w:val="center"/>
    </w:pPr>
    <w:rPr>
      <w:b/>
      <w:bCs/>
      <w:spacing w:val="2"/>
    </w:rPr>
  </w:style>
  <w:style w:type="character" w:customStyle="1" w:styleId="DiksiAuthorChar">
    <w:name w:val="Diksi_Author Char"/>
    <w:link w:val="DiksiAuthor"/>
    <w:rsid w:val="00796C3B"/>
    <w:rPr>
      <w:rFonts w:ascii="Times New Roman" w:hAnsi="Times New Roman"/>
      <w:b/>
      <w:bCs/>
      <w:spacing w:val="2"/>
      <w:sz w:val="24"/>
      <w:szCs w:val="22"/>
      <w:lang w:val="en-GB"/>
    </w:rPr>
  </w:style>
  <w:style w:type="table" w:styleId="TableGrid">
    <w:name w:val="Table Grid"/>
    <w:basedOn w:val="TableNormal"/>
    <w:uiPriority w:val="39"/>
    <w:rsid w:val="001674FB"/>
    <w:pPr>
      <w:spacing w:beforeAutospacing="1" w:afterAutospacing="1"/>
      <w:ind w:left="-57" w:right="-57"/>
      <w:jc w:val="center"/>
    </w:pPr>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5781">
      <w:bodyDiv w:val="1"/>
      <w:marLeft w:val="0"/>
      <w:marRight w:val="0"/>
      <w:marTop w:val="0"/>
      <w:marBottom w:val="0"/>
      <w:divBdr>
        <w:top w:val="none" w:sz="0" w:space="0" w:color="auto"/>
        <w:left w:val="none" w:sz="0" w:space="0" w:color="auto"/>
        <w:bottom w:val="none" w:sz="0" w:space="0" w:color="auto"/>
        <w:right w:val="none" w:sz="0" w:space="0" w:color="auto"/>
      </w:divBdr>
    </w:div>
    <w:div w:id="20221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nulis@email.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nal\AppData\Local\Temp\Template_CP(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Template_CP(1)</Template>
  <TotalTime>1</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Links>
    <vt:vector size="6" baseType="variant">
      <vt:variant>
        <vt:i4>2097235</vt:i4>
      </vt:variant>
      <vt:variant>
        <vt:i4>0</vt:i4>
      </vt:variant>
      <vt:variant>
        <vt:i4>0</vt:i4>
      </vt:variant>
      <vt:variant>
        <vt:i4>5</vt:i4>
      </vt:variant>
      <vt:variant>
        <vt:lpwstr>mailto:penulis@email.ac.id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cp:lastModifiedBy>Reviewer</cp:lastModifiedBy>
  <cp:revision>3</cp:revision>
  <cp:lastPrinted>2017-08-31T04:11:00Z</cp:lastPrinted>
  <dcterms:created xsi:type="dcterms:W3CDTF">2021-10-29T04:38:00Z</dcterms:created>
  <dcterms:modified xsi:type="dcterms:W3CDTF">2021-10-29T04:39:00Z</dcterms:modified>
</cp:coreProperties>
</file>